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F42B3" w14:textId="77777777" w:rsidR="00A14D9A" w:rsidRPr="00DD2514" w:rsidRDefault="00A14D9A" w:rsidP="00A14D9A">
      <w:pPr>
        <w:jc w:val="center"/>
        <w:rPr>
          <w:rFonts w:ascii="Times New Roman" w:hAnsi="Times New Roman" w:cs="Times New Roman"/>
          <w:b/>
        </w:rPr>
      </w:pPr>
      <w:r w:rsidRPr="00DD2514">
        <w:rPr>
          <w:rFonts w:ascii="Times New Roman" w:hAnsi="Times New Roman" w:cs="Times New Roman"/>
          <w:b/>
        </w:rPr>
        <w:t>VIRAL LOAD ANALYSIS PER CLUSTER FOR CENTER REGION</w:t>
      </w:r>
    </w:p>
    <w:p w14:paraId="4DFECAD5" w14:textId="77777777" w:rsidR="00A14D9A" w:rsidRPr="00DD2514" w:rsidRDefault="00A14D9A" w:rsidP="00A14D9A">
      <w:pPr>
        <w:rPr>
          <w:rFonts w:ascii="Times New Roman" w:hAnsi="Times New Roman" w:cs="Times New Roman"/>
        </w:rPr>
      </w:pPr>
    </w:p>
    <w:p w14:paraId="42B83D3F" w14:textId="77777777" w:rsidR="00A14D9A" w:rsidRPr="00DD2514" w:rsidRDefault="00A14D9A" w:rsidP="00A14D9A">
      <w:pPr>
        <w:rPr>
          <w:rFonts w:ascii="Times New Roman" w:hAnsi="Times New Roman" w:cs="Times New Roman"/>
        </w:rPr>
      </w:pPr>
      <w:r w:rsidRPr="00DD2514">
        <w:rPr>
          <w:rFonts w:ascii="Times New Roman" w:hAnsi="Times New Roman" w:cs="Times New Roman"/>
        </w:rPr>
        <w:t>Good day everyone,</w:t>
      </w:r>
    </w:p>
    <w:p w14:paraId="31127AFF" w14:textId="71615298" w:rsidR="00A14D9A" w:rsidRPr="00DD2514" w:rsidRDefault="00A14D9A" w:rsidP="00A14D9A">
      <w:pPr>
        <w:spacing w:before="100" w:beforeAutospacing="1" w:after="100" w:afterAutospacing="1"/>
        <w:rPr>
          <w:rFonts w:ascii="Times New Roman" w:hAnsi="Times New Roman" w:cs="Times New Roman"/>
        </w:rPr>
      </w:pPr>
      <w:r w:rsidRPr="00DD2514">
        <w:rPr>
          <w:rFonts w:ascii="Times New Roman" w:hAnsi="Times New Roman" w:cs="Times New Roman"/>
          <w:color w:val="000000"/>
        </w:rPr>
        <w:t xml:space="preserve">Please </w:t>
      </w:r>
      <w:r w:rsidR="00103DAA" w:rsidRPr="00DD2514">
        <w:rPr>
          <w:rFonts w:ascii="Times New Roman" w:hAnsi="Times New Roman" w:cs="Times New Roman"/>
          <w:color w:val="000000"/>
        </w:rPr>
        <w:t xml:space="preserve">find attached the final version of our viral load data for Q3FY23. </w:t>
      </w:r>
      <w:r w:rsidRPr="00DD2514">
        <w:rPr>
          <w:rFonts w:ascii="Times New Roman" w:hAnsi="Times New Roman" w:cs="Times New Roman"/>
          <w:color w:val="000000"/>
        </w:rPr>
        <w:t xml:space="preserve">The attached Excel sheet contains </w:t>
      </w:r>
      <w:r w:rsidR="00103DAA" w:rsidRPr="00DD2514">
        <w:rPr>
          <w:rFonts w:ascii="Times New Roman" w:hAnsi="Times New Roman" w:cs="Times New Roman"/>
          <w:color w:val="000000"/>
        </w:rPr>
        <w:t>the</w:t>
      </w:r>
      <w:r w:rsidRPr="00DD2514">
        <w:rPr>
          <w:rFonts w:ascii="Times New Roman" w:hAnsi="Times New Roman" w:cs="Times New Roman"/>
          <w:color w:val="000000"/>
        </w:rPr>
        <w:t xml:space="preserve"> summary of the viral load cascade and the High viral Load cascade by sites.</w:t>
      </w:r>
    </w:p>
    <w:p w14:paraId="3E99051C" w14:textId="77777777" w:rsidR="00DD2514" w:rsidRPr="00DD2514" w:rsidRDefault="00A14D9A" w:rsidP="00BD1F9C">
      <w:pPr>
        <w:spacing w:before="100" w:beforeAutospacing="1" w:after="100" w:afterAutospacing="1"/>
        <w:rPr>
          <w:rFonts w:ascii="Times New Roman" w:eastAsia="Times New Roman" w:hAnsi="Times New Roman" w:cs="Times New Roman"/>
        </w:rPr>
      </w:pPr>
      <w:r w:rsidRPr="00DD2514">
        <w:rPr>
          <w:rFonts w:ascii="Times New Roman" w:eastAsia="Times New Roman" w:hAnsi="Times New Roman" w:cs="Times New Roman"/>
        </w:rPr>
        <w:t>Our results for this quarter are as follows:</w:t>
      </w:r>
    </w:p>
    <w:p w14:paraId="198249CA" w14:textId="213663A2" w:rsidR="00BD1F9C" w:rsidRPr="00DD2514" w:rsidRDefault="00BD1F9C" w:rsidP="00BD1F9C">
      <w:pPr>
        <w:spacing w:before="100" w:beforeAutospacing="1" w:after="100" w:afterAutospacing="1"/>
        <w:rPr>
          <w:rFonts w:ascii="Times New Roman" w:eastAsia="Times New Roman" w:hAnsi="Times New Roman" w:cs="Times New Roman"/>
        </w:rPr>
      </w:pPr>
      <w:r w:rsidRPr="00DD2514">
        <w:rPr>
          <w:rStyle w:val="gmail-im"/>
          <w:rFonts w:ascii="Times New Roman" w:hAnsi="Times New Roman" w:cs="Times New Roman"/>
          <w:color w:val="000000"/>
        </w:rPr>
        <w:t>Our results for this quarter are as follows:</w:t>
      </w:r>
      <w:r w:rsidRPr="00DD2514">
        <w:rPr>
          <w:rFonts w:ascii="Times New Roman" w:hAnsi="Times New Roman" w:cs="Times New Roman"/>
          <w:color w:val="500050"/>
        </w:rPr>
        <w:br/>
        <w:t>-</w:t>
      </w:r>
      <w:r w:rsidRPr="00DD2514">
        <w:rPr>
          <w:rFonts w:ascii="Times New Roman" w:hAnsi="Times New Roman" w:cs="Times New Roman"/>
          <w:color w:val="000000"/>
        </w:rPr>
        <w:t> </w:t>
      </w:r>
      <w:r w:rsidRPr="00DD2514">
        <w:rPr>
          <w:rFonts w:ascii="Times New Roman" w:hAnsi="Times New Roman" w:cs="Times New Roman"/>
          <w:b/>
          <w:bCs/>
          <w:color w:val="000000"/>
        </w:rPr>
        <w:t>VL Uptake</w:t>
      </w:r>
      <w:r w:rsidRPr="00DD2514">
        <w:rPr>
          <w:rFonts w:ascii="Times New Roman" w:hAnsi="Times New Roman" w:cs="Times New Roman"/>
          <w:color w:val="000000"/>
        </w:rPr>
        <w:t>: This quarter, 85,781 patients on ARVs among those who were eligible for viral load were collected, giving a performance of 92% less than the 93% recorded during the previous quarter. We, therefore, recorded a drop </w:t>
      </w:r>
      <w:r w:rsidRPr="00DD2514">
        <w:rPr>
          <w:rFonts w:ascii="Times New Roman" w:hAnsi="Times New Roman" w:cs="Times New Roman"/>
          <w:color w:val="500050"/>
        </w:rPr>
        <w:t>of </w:t>
      </w:r>
      <w:r w:rsidRPr="00DD2514">
        <w:rPr>
          <w:rFonts w:ascii="Times New Roman" w:hAnsi="Times New Roman" w:cs="Times New Roman"/>
          <w:color w:val="000000"/>
          <w:shd w:val="clear" w:color="auto" w:fill="FF0000"/>
        </w:rPr>
        <w:t>2%</w:t>
      </w:r>
      <w:r w:rsidRPr="00DD2514">
        <w:rPr>
          <w:rFonts w:ascii="Times New Roman" w:hAnsi="Times New Roman" w:cs="Times New Roman"/>
          <w:color w:val="000000"/>
        </w:rPr>
        <w:t> compared to the previous quarter.</w:t>
      </w:r>
      <w:r w:rsidRPr="00DD2514">
        <w:rPr>
          <w:rFonts w:ascii="Times New Roman" w:hAnsi="Times New Roman" w:cs="Times New Roman"/>
          <w:color w:val="000000"/>
        </w:rPr>
        <w:br/>
      </w:r>
      <w:r w:rsidRPr="00DD2514">
        <w:rPr>
          <w:rFonts w:ascii="Times New Roman" w:hAnsi="Times New Roman" w:cs="Times New Roman"/>
        </w:rPr>
        <w:br/>
      </w:r>
      <w:r w:rsidRPr="00DD2514">
        <w:rPr>
          <w:rFonts w:ascii="Times New Roman" w:hAnsi="Times New Roman" w:cs="Times New Roman"/>
          <w:color w:val="500050"/>
        </w:rPr>
        <w:t>-</w:t>
      </w:r>
      <w:r w:rsidRPr="00DD2514">
        <w:rPr>
          <w:rFonts w:ascii="Times New Roman" w:hAnsi="Times New Roman" w:cs="Times New Roman"/>
          <w:color w:val="000000"/>
        </w:rPr>
        <w:t> </w:t>
      </w:r>
      <w:r w:rsidRPr="00DD2514">
        <w:rPr>
          <w:rFonts w:ascii="Times New Roman" w:hAnsi="Times New Roman" w:cs="Times New Roman"/>
          <w:b/>
          <w:bCs/>
          <w:color w:val="000000"/>
        </w:rPr>
        <w:t>VL Coverage</w:t>
      </w:r>
      <w:r w:rsidRPr="00DD2514">
        <w:rPr>
          <w:rFonts w:ascii="Times New Roman" w:hAnsi="Times New Roman" w:cs="Times New Roman"/>
          <w:color w:val="000000"/>
        </w:rPr>
        <w:t>: With regard to viral load coverage, 63,214 viral load results among patients collected were recorded during the quarter. Our viral load coverage has therefore decreased from 79% in the previous quarter to 68% this quarter, giving a drop of</w:t>
      </w:r>
      <w:r w:rsidRPr="00DD2514">
        <w:rPr>
          <w:rFonts w:ascii="Times New Roman" w:hAnsi="Times New Roman" w:cs="Times New Roman"/>
          <w:color w:val="500050"/>
        </w:rPr>
        <w:t> </w:t>
      </w:r>
      <w:r w:rsidRPr="00DD2514">
        <w:rPr>
          <w:rFonts w:ascii="Times New Roman" w:hAnsi="Times New Roman" w:cs="Times New Roman"/>
          <w:color w:val="FFFFFF"/>
          <w:shd w:val="clear" w:color="auto" w:fill="FF0000"/>
        </w:rPr>
        <w:t>11%</w:t>
      </w:r>
      <w:r w:rsidRPr="00DD2514">
        <w:rPr>
          <w:rFonts w:ascii="Times New Roman" w:hAnsi="Times New Roman" w:cs="Times New Roman"/>
          <w:color w:val="FFFFFF"/>
        </w:rPr>
        <w:t> </w:t>
      </w:r>
      <w:r w:rsidRPr="00DD2514">
        <w:rPr>
          <w:rFonts w:ascii="Times New Roman" w:hAnsi="Times New Roman" w:cs="Times New Roman"/>
          <w:color w:val="000000"/>
        </w:rPr>
        <w:t> in coverage. W are progressively going down in our viral load coverage, much effort still needs to be done at the level of our reference lab to ease and accelerate the turn-around time in viral load results.</w:t>
      </w:r>
      <w:r w:rsidRPr="00DD2514">
        <w:rPr>
          <w:rFonts w:ascii="Times New Roman" w:hAnsi="Times New Roman" w:cs="Times New Roman"/>
          <w:color w:val="000000"/>
        </w:rPr>
        <w:br/>
      </w:r>
      <w:r w:rsidRPr="00DD2514">
        <w:rPr>
          <w:rFonts w:ascii="Times New Roman" w:hAnsi="Times New Roman" w:cs="Times New Roman"/>
          <w:color w:val="000000"/>
        </w:rPr>
        <w:br/>
        <w:t>- </w:t>
      </w:r>
      <w:r w:rsidRPr="00DD2514">
        <w:rPr>
          <w:rFonts w:ascii="Times New Roman" w:hAnsi="Times New Roman" w:cs="Times New Roman"/>
          <w:b/>
          <w:bCs/>
          <w:color w:val="000000"/>
        </w:rPr>
        <w:t>VL Suppression</w:t>
      </w:r>
      <w:r w:rsidRPr="00DD2514">
        <w:rPr>
          <w:rFonts w:ascii="Times New Roman" w:hAnsi="Times New Roman" w:cs="Times New Roman"/>
          <w:color w:val="000000"/>
        </w:rPr>
        <w:t>: Looking at our viral suppression, out of the 63,214 results received and documented, 60,081 came back suppressed which gives the viral suppression rate to 95% for this quarter.</w:t>
      </w:r>
    </w:p>
    <w:p w14:paraId="36559756" w14:textId="77777777" w:rsidR="00BD1F9C" w:rsidRPr="00DD2514" w:rsidRDefault="00BD1F9C" w:rsidP="00BD1F9C">
      <w:pPr>
        <w:spacing w:before="100" w:beforeAutospacing="1" w:after="100" w:afterAutospacing="1"/>
        <w:rPr>
          <w:rFonts w:ascii="Times New Roman" w:hAnsi="Times New Roman" w:cs="Times New Roman"/>
        </w:rPr>
      </w:pPr>
      <w:r w:rsidRPr="00DD2514">
        <w:rPr>
          <w:rFonts w:ascii="Times New Roman" w:hAnsi="Times New Roman" w:cs="Times New Roman"/>
          <w:color w:val="000000"/>
        </w:rPr>
        <w:t>It is important to note that we are at</w:t>
      </w:r>
      <w:r w:rsidRPr="00DD2514">
        <w:rPr>
          <w:rFonts w:ascii="Times New Roman" w:hAnsi="Times New Roman" w:cs="Times New Roman"/>
          <w:color w:val="500050"/>
        </w:rPr>
        <w:t> </w:t>
      </w:r>
      <w:r w:rsidRPr="00DD2514">
        <w:rPr>
          <w:rFonts w:ascii="Times New Roman" w:hAnsi="Times New Roman" w:cs="Times New Roman"/>
          <w:color w:val="FFFFFF"/>
          <w:shd w:val="clear" w:color="auto" w:fill="F1C232"/>
        </w:rPr>
        <w:t>84,36% </w:t>
      </w:r>
      <w:r w:rsidRPr="00DD2514">
        <w:rPr>
          <w:rFonts w:ascii="Times New Roman" w:hAnsi="Times New Roman" w:cs="Times New Roman"/>
          <w:color w:val="000000"/>
        </w:rPr>
        <w:t> (63,214/74,931) </w:t>
      </w:r>
      <w:r w:rsidRPr="00DD2514">
        <w:rPr>
          <w:rFonts w:ascii="Times New Roman" w:hAnsi="Times New Roman" w:cs="Times New Roman"/>
          <w:b/>
          <w:bCs/>
          <w:color w:val="000000"/>
        </w:rPr>
        <w:t>achievement of our DATIM target</w:t>
      </w:r>
      <w:r w:rsidRPr="00DD2514">
        <w:rPr>
          <w:rFonts w:ascii="Times New Roman" w:hAnsi="Times New Roman" w:cs="Times New Roman"/>
          <w:color w:val="000000"/>
        </w:rPr>
        <w:t> for the TX_PVLS Den and at</w:t>
      </w:r>
      <w:r w:rsidRPr="00DD2514">
        <w:rPr>
          <w:rFonts w:ascii="Times New Roman" w:hAnsi="Times New Roman" w:cs="Times New Roman"/>
          <w:color w:val="500050"/>
        </w:rPr>
        <w:t> </w:t>
      </w:r>
      <w:r w:rsidRPr="00DD2514">
        <w:rPr>
          <w:rFonts w:ascii="Times New Roman" w:hAnsi="Times New Roman" w:cs="Times New Roman"/>
          <w:color w:val="FFFFFF"/>
          <w:shd w:val="clear" w:color="auto" w:fill="F1C232"/>
        </w:rPr>
        <w:t>84,40%</w:t>
      </w:r>
      <w:r w:rsidRPr="00DD2514">
        <w:rPr>
          <w:rFonts w:ascii="Times New Roman" w:hAnsi="Times New Roman" w:cs="Times New Roman"/>
          <w:color w:val="500050"/>
        </w:rPr>
        <w:t> </w:t>
      </w:r>
      <w:r w:rsidRPr="00DD2514">
        <w:rPr>
          <w:rFonts w:ascii="Times New Roman" w:hAnsi="Times New Roman" w:cs="Times New Roman"/>
          <w:color w:val="000000"/>
        </w:rPr>
        <w:t>(60,081/71,184) for the TX_PVLS Num. Thus, we have a</w:t>
      </w:r>
      <w:r w:rsidRPr="00DD2514">
        <w:rPr>
          <w:rFonts w:ascii="Times New Roman" w:hAnsi="Times New Roman" w:cs="Times New Roman"/>
          <w:color w:val="500050"/>
        </w:rPr>
        <w:t> </w:t>
      </w:r>
      <w:r w:rsidRPr="00DD2514">
        <w:rPr>
          <w:rFonts w:ascii="Times New Roman" w:hAnsi="Times New Roman" w:cs="Times New Roman"/>
          <w:color w:val="FFFFFF"/>
          <w:shd w:val="clear" w:color="auto" w:fill="CC0000"/>
        </w:rPr>
        <w:t>12%</w:t>
      </w:r>
      <w:r w:rsidRPr="00DD2514">
        <w:rPr>
          <w:rFonts w:ascii="Times New Roman" w:hAnsi="Times New Roman" w:cs="Times New Roman"/>
          <w:color w:val="500050"/>
        </w:rPr>
        <w:t> </w:t>
      </w:r>
      <w:r w:rsidRPr="00DD2514">
        <w:rPr>
          <w:rFonts w:ascii="Times New Roman" w:hAnsi="Times New Roman" w:cs="Times New Roman"/>
          <w:color w:val="000000"/>
        </w:rPr>
        <w:t>decrease in our achievement for the denominator compared to the last quarter.</w:t>
      </w:r>
      <w:r w:rsidRPr="00DD2514">
        <w:rPr>
          <w:rFonts w:ascii="Times New Roman" w:hAnsi="Times New Roman" w:cs="Times New Roman"/>
          <w:color w:val="500050"/>
        </w:rPr>
        <w:t> </w:t>
      </w:r>
      <w:r w:rsidRPr="00DD2514">
        <w:rPr>
          <w:rFonts w:ascii="Times New Roman" w:hAnsi="Times New Roman" w:cs="Times New Roman"/>
          <w:color w:val="500050"/>
        </w:rPr>
        <w:br/>
      </w:r>
      <w:r w:rsidRPr="00DD2514">
        <w:rPr>
          <w:rFonts w:ascii="Times New Roman" w:hAnsi="Times New Roman" w:cs="Times New Roman"/>
          <w:color w:val="500050"/>
        </w:rPr>
        <w:br/>
      </w:r>
      <w:r w:rsidRPr="00DD2514">
        <w:rPr>
          <w:rStyle w:val="gmail-im"/>
          <w:rFonts w:ascii="Times New Roman" w:hAnsi="Times New Roman" w:cs="Times New Roman"/>
          <w:color w:val="000000"/>
        </w:rPr>
        <w:t>Looking at our </w:t>
      </w:r>
      <w:r w:rsidRPr="00DD2514">
        <w:rPr>
          <w:rStyle w:val="gmail-im"/>
          <w:rFonts w:ascii="Times New Roman" w:hAnsi="Times New Roman" w:cs="Times New Roman"/>
          <w:b/>
          <w:bCs/>
          <w:color w:val="000000"/>
        </w:rPr>
        <w:t>high viral load cascade</w:t>
      </w:r>
      <w:r w:rsidRPr="00DD2514">
        <w:rPr>
          <w:rStyle w:val="gmail-im"/>
          <w:rFonts w:ascii="Times New Roman" w:hAnsi="Times New Roman" w:cs="Times New Roman"/>
          <w:color w:val="000000"/>
        </w:rPr>
        <w:t>;</w:t>
      </w:r>
    </w:p>
    <w:p w14:paraId="60DD4C3B" w14:textId="0F3DB4E6" w:rsidR="00BD1F9C" w:rsidRPr="00DD2514" w:rsidRDefault="00BD1F9C" w:rsidP="00BD1F9C">
      <w:pPr>
        <w:spacing w:before="100" w:beforeAutospacing="1" w:after="100" w:afterAutospacing="1"/>
        <w:rPr>
          <w:rFonts w:ascii="Times New Roman" w:hAnsi="Times New Roman" w:cs="Times New Roman"/>
        </w:rPr>
      </w:pPr>
      <w:r w:rsidRPr="00DD2514">
        <w:rPr>
          <w:rFonts w:ascii="Times New Roman" w:hAnsi="Times New Roman" w:cs="Times New Roman"/>
          <w:color w:val="000000"/>
        </w:rPr>
        <w:t>We recorded 4077 patients with at least one high viral load result during the last 12 months amongst those on ART, 3715 of these patients</w:t>
      </w:r>
      <w:r w:rsidRPr="00DD2514">
        <w:rPr>
          <w:rFonts w:ascii="Times New Roman" w:hAnsi="Times New Roman" w:cs="Times New Roman"/>
          <w:color w:val="500050"/>
        </w:rPr>
        <w:t> </w:t>
      </w:r>
      <w:r w:rsidRPr="00DD2514">
        <w:rPr>
          <w:rFonts w:ascii="Times New Roman" w:hAnsi="Times New Roman" w:cs="Times New Roman"/>
          <w:color w:val="000000"/>
          <w:shd w:val="clear" w:color="auto" w:fill="00FF00"/>
        </w:rPr>
        <w:t>(91%)</w:t>
      </w:r>
      <w:r w:rsidRPr="00DD2514">
        <w:rPr>
          <w:rFonts w:ascii="Times New Roman" w:hAnsi="Times New Roman" w:cs="Times New Roman"/>
          <w:color w:val="500050"/>
        </w:rPr>
        <w:t> </w:t>
      </w:r>
      <w:r w:rsidRPr="00DD2514">
        <w:rPr>
          <w:rFonts w:ascii="Times New Roman" w:hAnsi="Times New Roman" w:cs="Times New Roman"/>
          <w:color w:val="000000"/>
        </w:rPr>
        <w:t>were enrolled in the EACs sessions with 2504 who completed the EACs sessions. Among the 89% who completed, 95% (2389) were eligible for viral load recollection, and 1910 </w:t>
      </w:r>
      <w:r w:rsidRPr="00DD2514">
        <w:rPr>
          <w:rFonts w:ascii="Times New Roman" w:hAnsi="Times New Roman" w:cs="Times New Roman"/>
          <w:color w:val="000000"/>
          <w:shd w:val="clear" w:color="auto" w:fill="F9CB9C"/>
        </w:rPr>
        <w:t>(80%)</w:t>
      </w:r>
      <w:r w:rsidRPr="00DD2514">
        <w:rPr>
          <w:rFonts w:ascii="Times New Roman" w:hAnsi="Times New Roman" w:cs="Times New Roman"/>
          <w:color w:val="000000"/>
        </w:rPr>
        <w:t> of these eligible clients were re-collected. 1168 viral load results for these re-collected clients were received and documented with 944 suppressed repeated viral load results, giving </w:t>
      </w:r>
      <w:r w:rsidRPr="00DD2514">
        <w:rPr>
          <w:rFonts w:ascii="Times New Roman" w:hAnsi="Times New Roman" w:cs="Times New Roman"/>
          <w:color w:val="000000"/>
          <w:shd w:val="clear" w:color="auto" w:fill="FFD966"/>
        </w:rPr>
        <w:t>81%</w:t>
      </w:r>
      <w:r w:rsidRPr="00DD2514">
        <w:rPr>
          <w:rFonts w:ascii="Times New Roman" w:hAnsi="Times New Roman" w:cs="Times New Roman"/>
          <w:color w:val="000000"/>
        </w:rPr>
        <w:t> viral suppression rate. Of the 224 results that returned high, 47 (21%) of these clients were switched to the next line and 136 (60,71%) were enrolled in enhanced adherence counseling. We still have 18,30%(41) of clients with a repeated high viral load result without an outcome.</w:t>
      </w:r>
    </w:p>
    <w:p w14:paraId="24C250CC" w14:textId="4F2C29A6" w:rsidR="00BD1F9C" w:rsidRDefault="00BD1F9C" w:rsidP="00BD1F9C">
      <w:pPr>
        <w:spacing w:before="100" w:beforeAutospacing="1" w:after="100" w:afterAutospacing="1"/>
        <w:rPr>
          <w:rFonts w:ascii="Times New Roman" w:hAnsi="Times New Roman" w:cs="Times New Roman"/>
        </w:rPr>
      </w:pPr>
      <w:r w:rsidRPr="00DD2514">
        <w:rPr>
          <w:rFonts w:ascii="Times New Roman" w:hAnsi="Times New Roman" w:cs="Times New Roman"/>
          <w:b/>
          <w:bCs/>
          <w:i/>
          <w:iCs/>
        </w:rPr>
        <w:t>Let's put our hands together and let reverse the trend</w:t>
      </w:r>
      <w:r w:rsidRPr="00DD2514">
        <w:rPr>
          <w:rFonts w:ascii="Times New Roman" w:hAnsi="Times New Roman" w:cs="Times New Roman"/>
        </w:rPr>
        <w:t>.</w:t>
      </w:r>
    </w:p>
    <w:p w14:paraId="6C46AF53" w14:textId="4FCBAAF0" w:rsidR="000735F0" w:rsidRDefault="000735F0" w:rsidP="00BD1F9C">
      <w:pPr>
        <w:spacing w:before="100" w:beforeAutospacing="1" w:after="100" w:afterAutospacing="1"/>
        <w:rPr>
          <w:rFonts w:ascii="Times New Roman" w:hAnsi="Times New Roman" w:cs="Times New Roman"/>
        </w:rPr>
      </w:pPr>
    </w:p>
    <w:p w14:paraId="53698A55" w14:textId="3F2B919C" w:rsidR="000735F0" w:rsidRDefault="000735F0" w:rsidP="00BD1F9C">
      <w:pPr>
        <w:spacing w:before="100" w:beforeAutospacing="1" w:after="100" w:afterAutospacing="1"/>
        <w:rPr>
          <w:rFonts w:ascii="Times New Roman" w:hAnsi="Times New Roman" w:cs="Times New Roman"/>
        </w:rPr>
      </w:pPr>
    </w:p>
    <w:p w14:paraId="057DE56B" w14:textId="77777777" w:rsidR="000735F0" w:rsidRPr="00DD2514" w:rsidRDefault="000735F0" w:rsidP="00BD1F9C">
      <w:pPr>
        <w:spacing w:before="100" w:beforeAutospacing="1" w:after="100" w:afterAutospacing="1"/>
        <w:rPr>
          <w:rFonts w:ascii="Times New Roman" w:hAnsi="Times New Roman" w:cs="Times New Roman"/>
        </w:rPr>
      </w:pPr>
    </w:p>
    <w:p w14:paraId="096D760B" w14:textId="26CFEE70" w:rsidR="00BD1F9C" w:rsidRPr="002D1820" w:rsidRDefault="00BD1F9C" w:rsidP="00BD1F9C">
      <w:pPr>
        <w:spacing w:after="0" w:line="240" w:lineRule="auto"/>
        <w:jc w:val="center"/>
        <w:rPr>
          <w:rFonts w:ascii="Times New Roman" w:eastAsia="Times New Roman" w:hAnsi="Times New Roman" w:cs="Times New Roman"/>
          <w:b/>
          <w:bCs/>
          <w:i/>
          <w:color w:val="000000"/>
          <w:sz w:val="32"/>
          <w:szCs w:val="32"/>
          <w:lang w:eastAsia="en-GB"/>
        </w:rPr>
      </w:pPr>
      <w:r w:rsidRPr="002D1820">
        <w:rPr>
          <w:rFonts w:ascii="Times New Roman" w:eastAsia="Times New Roman" w:hAnsi="Times New Roman" w:cs="Times New Roman"/>
          <w:b/>
          <w:bCs/>
          <w:i/>
          <w:color w:val="000000"/>
          <w:sz w:val="32"/>
          <w:szCs w:val="32"/>
          <w:lang w:eastAsia="en-GB"/>
        </w:rPr>
        <w:lastRenderedPageBreak/>
        <w:t>ACTION PLAN TO CLOSE GAPS PER INDICATOR</w:t>
      </w:r>
    </w:p>
    <w:p w14:paraId="08F53B3D" w14:textId="608FDFA0" w:rsidR="00BD1F9C" w:rsidRPr="00DD2514" w:rsidRDefault="00BD1F9C" w:rsidP="00BD1F9C">
      <w:pPr>
        <w:spacing w:after="0" w:line="240" w:lineRule="auto"/>
        <w:jc w:val="center"/>
        <w:rPr>
          <w:rFonts w:ascii="Times New Roman" w:eastAsia="Times New Roman" w:hAnsi="Times New Roman" w:cs="Times New Roman"/>
          <w:b/>
          <w:bCs/>
          <w:color w:val="000000"/>
          <w:lang w:eastAsia="en-GB"/>
        </w:rPr>
      </w:pPr>
    </w:p>
    <w:tbl>
      <w:tblPr>
        <w:tblStyle w:val="TableGrid"/>
        <w:tblW w:w="11057" w:type="dxa"/>
        <w:tblInd w:w="-856" w:type="dxa"/>
        <w:tblLook w:val="04A0" w:firstRow="1" w:lastRow="0" w:firstColumn="1" w:lastColumn="0" w:noHBand="0" w:noVBand="1"/>
      </w:tblPr>
      <w:tblGrid>
        <w:gridCol w:w="326"/>
        <w:gridCol w:w="2368"/>
        <w:gridCol w:w="2693"/>
        <w:gridCol w:w="4122"/>
        <w:gridCol w:w="1548"/>
      </w:tblGrid>
      <w:tr w:rsidR="00FA7646" w:rsidRPr="00DD2514" w14:paraId="71A88D9F" w14:textId="77777777" w:rsidTr="00592AAD">
        <w:tc>
          <w:tcPr>
            <w:tcW w:w="326" w:type="dxa"/>
            <w:shd w:val="clear" w:color="auto" w:fill="D0CECE" w:themeFill="background2" w:themeFillShade="E6"/>
          </w:tcPr>
          <w:p w14:paraId="3271BBAA" w14:textId="77777777" w:rsidR="00BD1F9C" w:rsidRPr="00DD2514" w:rsidRDefault="00BD1F9C" w:rsidP="008F2C68">
            <w:pPr>
              <w:jc w:val="center"/>
              <w:rPr>
                <w:rFonts w:ascii="Times New Roman" w:eastAsia="Times New Roman" w:hAnsi="Times New Roman" w:cs="Times New Roman"/>
                <w:b/>
                <w:bCs/>
                <w:color w:val="000000"/>
                <w:lang w:eastAsia="en-GB"/>
              </w:rPr>
            </w:pPr>
          </w:p>
        </w:tc>
        <w:tc>
          <w:tcPr>
            <w:tcW w:w="2368" w:type="dxa"/>
            <w:shd w:val="clear" w:color="auto" w:fill="D0CECE" w:themeFill="background2" w:themeFillShade="E6"/>
          </w:tcPr>
          <w:p w14:paraId="50393DBA" w14:textId="1344B4FB" w:rsidR="00BD1F9C" w:rsidRPr="00DD2514" w:rsidRDefault="008F2C68" w:rsidP="008F2C68">
            <w:pPr>
              <w:jc w:val="center"/>
              <w:rPr>
                <w:rFonts w:ascii="Times New Roman" w:eastAsia="Times New Roman" w:hAnsi="Times New Roman" w:cs="Times New Roman"/>
                <w:b/>
                <w:bCs/>
                <w:color w:val="000000"/>
                <w:lang w:eastAsia="en-GB"/>
              </w:rPr>
            </w:pPr>
            <w:r w:rsidRPr="00DD2514">
              <w:rPr>
                <w:rFonts w:ascii="Times New Roman" w:eastAsia="Times New Roman" w:hAnsi="Times New Roman" w:cs="Times New Roman"/>
                <w:b/>
                <w:bCs/>
                <w:color w:val="000000"/>
                <w:lang w:eastAsia="en-GB"/>
              </w:rPr>
              <w:t>INDICATOR</w:t>
            </w:r>
          </w:p>
        </w:tc>
        <w:tc>
          <w:tcPr>
            <w:tcW w:w="2693" w:type="dxa"/>
            <w:shd w:val="clear" w:color="auto" w:fill="D0CECE" w:themeFill="background2" w:themeFillShade="E6"/>
          </w:tcPr>
          <w:p w14:paraId="3F01E1A9" w14:textId="5B2F97AC" w:rsidR="00BD1F9C" w:rsidRPr="00DD2514" w:rsidRDefault="008F2C68" w:rsidP="008F2C68">
            <w:pPr>
              <w:jc w:val="center"/>
              <w:rPr>
                <w:rFonts w:ascii="Times New Roman" w:eastAsia="Times New Roman" w:hAnsi="Times New Roman" w:cs="Times New Roman"/>
                <w:b/>
                <w:bCs/>
                <w:color w:val="000000"/>
                <w:lang w:eastAsia="en-GB"/>
              </w:rPr>
            </w:pPr>
            <w:r w:rsidRPr="00DD2514">
              <w:rPr>
                <w:rFonts w:ascii="Times New Roman" w:eastAsia="Times New Roman" w:hAnsi="Times New Roman" w:cs="Times New Roman"/>
                <w:b/>
                <w:bCs/>
                <w:color w:val="000000"/>
                <w:lang w:eastAsia="en-GB"/>
              </w:rPr>
              <w:t>FACILITIES</w:t>
            </w:r>
            <w:r w:rsidR="004B35FB">
              <w:rPr>
                <w:rFonts w:ascii="Times New Roman" w:eastAsia="Times New Roman" w:hAnsi="Times New Roman" w:cs="Times New Roman"/>
                <w:b/>
                <w:bCs/>
                <w:color w:val="000000"/>
                <w:lang w:eastAsia="en-GB"/>
              </w:rPr>
              <w:t xml:space="preserve"> CONCERNED</w:t>
            </w:r>
          </w:p>
        </w:tc>
        <w:tc>
          <w:tcPr>
            <w:tcW w:w="4122" w:type="dxa"/>
            <w:shd w:val="clear" w:color="auto" w:fill="D0CECE" w:themeFill="background2" w:themeFillShade="E6"/>
          </w:tcPr>
          <w:p w14:paraId="463AE91C" w14:textId="4DDFBCC0" w:rsidR="00BD1F9C" w:rsidRPr="00DD2514" w:rsidRDefault="008F2C68" w:rsidP="008F2C68">
            <w:pPr>
              <w:jc w:val="center"/>
              <w:rPr>
                <w:rFonts w:ascii="Times New Roman" w:eastAsia="Times New Roman" w:hAnsi="Times New Roman" w:cs="Times New Roman"/>
                <w:b/>
                <w:bCs/>
                <w:color w:val="000000"/>
                <w:lang w:eastAsia="en-GB"/>
              </w:rPr>
            </w:pPr>
            <w:r w:rsidRPr="00DD2514">
              <w:rPr>
                <w:rFonts w:ascii="Times New Roman" w:eastAsia="Times New Roman" w:hAnsi="Times New Roman" w:cs="Times New Roman"/>
                <w:b/>
                <w:bCs/>
                <w:color w:val="000000"/>
                <w:lang w:eastAsia="en-GB"/>
              </w:rPr>
              <w:t>ACTIONS TO BE TAKEN</w:t>
            </w:r>
          </w:p>
        </w:tc>
        <w:tc>
          <w:tcPr>
            <w:tcW w:w="1548" w:type="dxa"/>
            <w:shd w:val="clear" w:color="auto" w:fill="D0CECE" w:themeFill="background2" w:themeFillShade="E6"/>
          </w:tcPr>
          <w:p w14:paraId="5D0DB368" w14:textId="7ADE46E4" w:rsidR="00BD1F9C" w:rsidRPr="00DD2514" w:rsidRDefault="008F2C68" w:rsidP="008F2C68">
            <w:pPr>
              <w:jc w:val="center"/>
              <w:rPr>
                <w:rFonts w:ascii="Times New Roman" w:eastAsia="Times New Roman" w:hAnsi="Times New Roman" w:cs="Times New Roman"/>
                <w:b/>
                <w:bCs/>
                <w:color w:val="000000"/>
                <w:lang w:eastAsia="en-GB"/>
              </w:rPr>
            </w:pPr>
            <w:r w:rsidRPr="00DD2514">
              <w:rPr>
                <w:rFonts w:ascii="Times New Roman" w:eastAsia="Times New Roman" w:hAnsi="Times New Roman" w:cs="Times New Roman"/>
                <w:b/>
                <w:bCs/>
                <w:color w:val="000000"/>
                <w:lang w:eastAsia="en-GB"/>
              </w:rPr>
              <w:t>DATELINE</w:t>
            </w:r>
          </w:p>
        </w:tc>
      </w:tr>
      <w:tr w:rsidR="00FA7646" w:rsidRPr="00DD2514" w14:paraId="1AC61490" w14:textId="77777777" w:rsidTr="000513C7">
        <w:tc>
          <w:tcPr>
            <w:tcW w:w="326" w:type="dxa"/>
          </w:tcPr>
          <w:p w14:paraId="6A4DFBBA" w14:textId="3029256D" w:rsidR="00BD1F9C" w:rsidRPr="00592AAD" w:rsidRDefault="00F064B7" w:rsidP="00BD1F9C">
            <w:pPr>
              <w:rPr>
                <w:rFonts w:ascii="Times New Roman" w:eastAsia="Times New Roman" w:hAnsi="Times New Roman" w:cs="Times New Roman"/>
                <w:b/>
                <w:bCs/>
                <w:color w:val="000000"/>
                <w:lang w:eastAsia="en-GB"/>
              </w:rPr>
            </w:pPr>
            <w:r w:rsidRPr="00592AAD">
              <w:rPr>
                <w:rFonts w:ascii="Times New Roman" w:eastAsia="Times New Roman" w:hAnsi="Times New Roman" w:cs="Times New Roman"/>
                <w:b/>
                <w:bCs/>
                <w:color w:val="000000"/>
                <w:lang w:eastAsia="en-GB"/>
              </w:rPr>
              <w:t>1</w:t>
            </w:r>
          </w:p>
        </w:tc>
        <w:tc>
          <w:tcPr>
            <w:tcW w:w="2368" w:type="dxa"/>
          </w:tcPr>
          <w:p w14:paraId="7A9A6E7B" w14:textId="77777777" w:rsidR="00BD1F9C" w:rsidRPr="00DD2514" w:rsidRDefault="008F2C68" w:rsidP="00BD1F9C">
            <w:pPr>
              <w:rPr>
                <w:rFonts w:ascii="Times New Roman" w:eastAsia="Times New Roman" w:hAnsi="Times New Roman" w:cs="Times New Roman"/>
                <w:bCs/>
                <w:color w:val="000000"/>
                <w:sz w:val="20"/>
                <w:szCs w:val="20"/>
                <w:lang w:eastAsia="en-GB"/>
              </w:rPr>
            </w:pPr>
            <w:r w:rsidRPr="00DD2514">
              <w:rPr>
                <w:rFonts w:ascii="Times New Roman" w:eastAsia="Times New Roman" w:hAnsi="Times New Roman" w:cs="Times New Roman"/>
                <w:bCs/>
                <w:color w:val="000000"/>
                <w:sz w:val="20"/>
                <w:szCs w:val="20"/>
                <w:lang w:eastAsia="en-GB"/>
              </w:rPr>
              <w:t>UPTAKE</w:t>
            </w:r>
          </w:p>
          <w:p w14:paraId="646CA9BA" w14:textId="77777777" w:rsidR="000513C7" w:rsidRPr="00DD2514" w:rsidRDefault="009A56EC" w:rsidP="00BD1F9C">
            <w:pPr>
              <w:rPr>
                <w:rFonts w:ascii="Times New Roman" w:eastAsia="Times New Roman" w:hAnsi="Times New Roman" w:cs="Times New Roman"/>
                <w:bCs/>
                <w:sz w:val="20"/>
                <w:szCs w:val="20"/>
                <w:lang w:eastAsia="en-GB"/>
              </w:rPr>
            </w:pPr>
            <w:r w:rsidRPr="00DD2514">
              <w:rPr>
                <w:rFonts w:ascii="Times New Roman" w:eastAsia="Times New Roman" w:hAnsi="Times New Roman" w:cs="Times New Roman"/>
                <w:bCs/>
                <w:color w:val="000000"/>
                <w:sz w:val="20"/>
                <w:szCs w:val="20"/>
                <w:highlight w:val="green"/>
                <w:lang w:eastAsia="en-GB"/>
              </w:rPr>
              <w:t>92%</w:t>
            </w:r>
            <w:r w:rsidRPr="00DD2514">
              <w:rPr>
                <w:rFonts w:ascii="Times New Roman" w:eastAsia="Times New Roman" w:hAnsi="Times New Roman" w:cs="Times New Roman"/>
                <w:bCs/>
                <w:color w:val="000000"/>
                <w:sz w:val="20"/>
                <w:szCs w:val="20"/>
                <w:lang w:eastAsia="en-GB"/>
              </w:rPr>
              <w:t xml:space="preserve"> with a drop of </w:t>
            </w:r>
            <w:r w:rsidRPr="00DD2514">
              <w:rPr>
                <w:rFonts w:ascii="Times New Roman" w:eastAsia="Times New Roman" w:hAnsi="Times New Roman" w:cs="Times New Roman"/>
                <w:bCs/>
                <w:sz w:val="20"/>
                <w:szCs w:val="20"/>
                <w:highlight w:val="red"/>
                <w:lang w:eastAsia="en-GB"/>
              </w:rPr>
              <w:t>2%</w:t>
            </w:r>
          </w:p>
          <w:p w14:paraId="4CBF0F39" w14:textId="44008EA2" w:rsidR="009A56EC" w:rsidRPr="00DD2514" w:rsidRDefault="009A56EC" w:rsidP="00BD1F9C">
            <w:pPr>
              <w:rPr>
                <w:rFonts w:ascii="Times New Roman" w:eastAsia="Times New Roman" w:hAnsi="Times New Roman" w:cs="Times New Roman"/>
                <w:bCs/>
                <w:color w:val="000000"/>
                <w:sz w:val="20"/>
                <w:szCs w:val="20"/>
                <w:lang w:eastAsia="en-GB"/>
              </w:rPr>
            </w:pPr>
            <w:r w:rsidRPr="00DD2514">
              <w:rPr>
                <w:rFonts w:ascii="Times New Roman" w:eastAsia="Times New Roman" w:hAnsi="Times New Roman" w:cs="Times New Roman"/>
                <w:bCs/>
                <w:sz w:val="20"/>
                <w:szCs w:val="20"/>
                <w:lang w:eastAsia="en-GB"/>
              </w:rPr>
              <w:t xml:space="preserve"> </w:t>
            </w:r>
            <w:r w:rsidRPr="00DD2514">
              <w:rPr>
                <w:rFonts w:ascii="Times New Roman" w:eastAsia="Times New Roman" w:hAnsi="Times New Roman" w:cs="Times New Roman"/>
                <w:bCs/>
                <w:color w:val="000000"/>
                <w:sz w:val="20"/>
                <w:szCs w:val="20"/>
                <w:lang w:eastAsia="en-GB"/>
              </w:rPr>
              <w:t xml:space="preserve">from previous month </w:t>
            </w:r>
          </w:p>
        </w:tc>
        <w:tc>
          <w:tcPr>
            <w:tcW w:w="2693" w:type="dxa"/>
          </w:tcPr>
          <w:p w14:paraId="5923D939" w14:textId="77777777" w:rsidR="00556338" w:rsidRDefault="000735F0" w:rsidP="000735F0">
            <w:pPr>
              <w:rPr>
                <w:rFonts w:ascii="Times New Roman" w:eastAsia="Times New Roman" w:hAnsi="Times New Roman" w:cs="Times New Roman"/>
                <w:b/>
                <w:bCs/>
                <w:color w:val="000000"/>
                <w:sz w:val="16"/>
                <w:szCs w:val="16"/>
                <w:lang w:eastAsia="en-GB"/>
              </w:rPr>
            </w:pPr>
            <w:r w:rsidRPr="00DD2514">
              <w:rPr>
                <w:rFonts w:ascii="Times New Roman" w:eastAsia="Times New Roman" w:hAnsi="Times New Roman" w:cs="Times New Roman"/>
                <w:b/>
                <w:bCs/>
                <w:color w:val="FF0000"/>
                <w:sz w:val="16"/>
                <w:szCs w:val="16"/>
                <w:lang w:eastAsia="en-GB"/>
              </w:rPr>
              <w:t>&lt;80%,</w:t>
            </w:r>
            <w:r>
              <w:rPr>
                <w:rFonts w:ascii="Times New Roman" w:eastAsia="Times New Roman" w:hAnsi="Times New Roman" w:cs="Times New Roman"/>
                <w:b/>
                <w:bCs/>
                <w:color w:val="FF0000"/>
                <w:sz w:val="16"/>
                <w:szCs w:val="16"/>
                <w:lang w:eastAsia="en-GB"/>
              </w:rPr>
              <w:t xml:space="preserve"> we have</w:t>
            </w:r>
            <w:r w:rsidRPr="00DD2514">
              <w:rPr>
                <w:rFonts w:ascii="Times New Roman" w:eastAsia="Times New Roman" w:hAnsi="Times New Roman" w:cs="Times New Roman"/>
                <w:b/>
                <w:bCs/>
                <w:color w:val="FF0000"/>
                <w:sz w:val="16"/>
                <w:szCs w:val="16"/>
                <w:lang w:eastAsia="en-GB"/>
              </w:rPr>
              <w:t xml:space="preserve"> </w:t>
            </w:r>
            <w:r w:rsidR="008110FF" w:rsidRPr="00DD2514">
              <w:rPr>
                <w:rFonts w:ascii="Times New Roman" w:eastAsia="Times New Roman" w:hAnsi="Times New Roman" w:cs="Times New Roman"/>
                <w:b/>
                <w:bCs/>
                <w:color w:val="000000"/>
                <w:sz w:val="16"/>
                <w:szCs w:val="16"/>
                <w:lang w:eastAsia="en-GB"/>
              </w:rPr>
              <w:t>CMA Nkolya, CM Espoir, HD Ntui, PHC, CMA Mvog Betsi</w:t>
            </w:r>
            <w:r>
              <w:rPr>
                <w:rFonts w:ascii="Times New Roman" w:eastAsia="Times New Roman" w:hAnsi="Times New Roman" w:cs="Times New Roman"/>
                <w:b/>
                <w:bCs/>
                <w:color w:val="000000"/>
                <w:sz w:val="16"/>
                <w:szCs w:val="16"/>
                <w:lang w:eastAsia="en-GB"/>
              </w:rPr>
              <w:t xml:space="preserve">. </w:t>
            </w:r>
            <w:r>
              <w:rPr>
                <w:rFonts w:ascii="Times New Roman" w:eastAsia="Times New Roman" w:hAnsi="Times New Roman" w:cs="Times New Roman"/>
                <w:b/>
                <w:bCs/>
                <w:color w:val="000000"/>
                <w:sz w:val="16"/>
                <w:szCs w:val="16"/>
                <w:lang w:eastAsia="en-GB"/>
              </w:rPr>
              <w:br/>
            </w:r>
            <w:r>
              <w:rPr>
                <w:rFonts w:ascii="Times New Roman" w:eastAsia="Times New Roman" w:hAnsi="Times New Roman" w:cs="Times New Roman"/>
                <w:b/>
                <w:bCs/>
                <w:color w:val="FF0000"/>
                <w:sz w:val="16"/>
                <w:szCs w:val="16"/>
                <w:lang w:eastAsia="en-GB"/>
              </w:rPr>
              <w:t xml:space="preserve">&lt;90% we have </w:t>
            </w:r>
            <w:r w:rsidR="008110FF" w:rsidRPr="00DD2514">
              <w:rPr>
                <w:rFonts w:ascii="Times New Roman" w:eastAsia="Times New Roman" w:hAnsi="Times New Roman" w:cs="Times New Roman"/>
                <w:b/>
                <w:bCs/>
                <w:color w:val="000000"/>
                <w:sz w:val="16"/>
                <w:szCs w:val="16"/>
                <w:lang w:eastAsia="en-GB"/>
              </w:rPr>
              <w:t>HRA Ayos, CS Ayos, CMA Ahala, HCY, Hopital jamot, Nicolas Barre, St Rosaire, EPC Djoungolo, HD Biyem Assi, CLINIQUE BASTOS, CMA MVOG ADA, HD de Sa'a, Hopital St Luc, HD Soa, EBHC, HD Nkolndongo, CS Bikop</w:t>
            </w:r>
          </w:p>
          <w:p w14:paraId="58B7D2D3" w14:textId="4FFB5078" w:rsidR="00BD1F9C" w:rsidRPr="00DD2514" w:rsidRDefault="008110FF" w:rsidP="000735F0">
            <w:pPr>
              <w:rPr>
                <w:rFonts w:ascii="Times New Roman" w:eastAsia="Times New Roman" w:hAnsi="Times New Roman" w:cs="Times New Roman"/>
                <w:b/>
                <w:bCs/>
                <w:color w:val="000000"/>
                <w:sz w:val="16"/>
                <w:szCs w:val="16"/>
                <w:lang w:eastAsia="en-GB"/>
              </w:rPr>
            </w:pPr>
            <w:r w:rsidRPr="00DD2514">
              <w:rPr>
                <w:rFonts w:ascii="Times New Roman" w:eastAsia="Times New Roman" w:hAnsi="Times New Roman" w:cs="Times New Roman"/>
                <w:b/>
                <w:bCs/>
                <w:color w:val="000000"/>
                <w:sz w:val="16"/>
                <w:szCs w:val="16"/>
                <w:lang w:eastAsia="en-GB"/>
              </w:rPr>
              <w:t xml:space="preserve"> </w:t>
            </w:r>
            <w:r w:rsidR="000735F0" w:rsidRPr="00DD2514">
              <w:rPr>
                <w:rFonts w:ascii="Times New Roman" w:eastAsia="Times New Roman" w:hAnsi="Times New Roman" w:cs="Times New Roman"/>
                <w:b/>
                <w:bCs/>
                <w:color w:val="FF0000"/>
                <w:sz w:val="16"/>
                <w:szCs w:val="16"/>
                <w:lang w:eastAsia="en-GB"/>
              </w:rPr>
              <w:t>&lt;95%</w:t>
            </w:r>
            <w:r w:rsidR="00113FCA">
              <w:rPr>
                <w:rFonts w:ascii="Times New Roman" w:eastAsia="Times New Roman" w:hAnsi="Times New Roman" w:cs="Times New Roman"/>
                <w:b/>
                <w:bCs/>
                <w:color w:val="FF0000"/>
                <w:sz w:val="16"/>
                <w:szCs w:val="16"/>
                <w:lang w:eastAsia="en-GB"/>
              </w:rPr>
              <w:t xml:space="preserve"> we have </w:t>
            </w:r>
            <w:r w:rsidRPr="00DD2514">
              <w:rPr>
                <w:rFonts w:ascii="Times New Roman" w:eastAsia="Times New Roman" w:hAnsi="Times New Roman" w:cs="Times New Roman"/>
                <w:b/>
                <w:bCs/>
                <w:color w:val="000000"/>
                <w:sz w:val="16"/>
                <w:szCs w:val="16"/>
                <w:lang w:eastAsia="en-GB"/>
              </w:rPr>
              <w:t xml:space="preserve">Hopes Services, Mont Calvaire, CM Camnafaw, Adlucem Ahala, CHUY, AD Lucem Efok, HD Nkolbisson, Croix rouge, HD okola, HD Efoulan, HD Mbalmayo, Deo Gracias, CSI Mont carmel, CMA Nkomo, CMA odza  with </w:t>
            </w:r>
          </w:p>
        </w:tc>
        <w:tc>
          <w:tcPr>
            <w:tcW w:w="4122" w:type="dxa"/>
          </w:tcPr>
          <w:p w14:paraId="02652394" w14:textId="130B2079" w:rsidR="00BD1F9C" w:rsidRDefault="008110FF" w:rsidP="008110FF">
            <w:pPr>
              <w:pStyle w:val="ListParagraph"/>
              <w:numPr>
                <w:ilvl w:val="0"/>
                <w:numId w:val="1"/>
              </w:numPr>
              <w:rPr>
                <w:rFonts w:ascii="Times New Roman" w:eastAsia="Times New Roman" w:hAnsi="Times New Roman" w:cs="Times New Roman"/>
                <w:bCs/>
                <w:color w:val="000000"/>
                <w:sz w:val="18"/>
                <w:szCs w:val="18"/>
                <w:lang w:eastAsia="en-GB"/>
              </w:rPr>
            </w:pPr>
            <w:r w:rsidRPr="00DD2514">
              <w:rPr>
                <w:rFonts w:ascii="Times New Roman" w:eastAsia="Times New Roman" w:hAnsi="Times New Roman" w:cs="Times New Roman"/>
                <w:bCs/>
                <w:color w:val="000000"/>
                <w:sz w:val="18"/>
                <w:szCs w:val="18"/>
                <w:lang w:eastAsia="en-GB"/>
              </w:rPr>
              <w:t xml:space="preserve">Given the current situation at hand with respect to </w:t>
            </w:r>
            <w:r w:rsidR="00F85795">
              <w:rPr>
                <w:rFonts w:ascii="Times New Roman" w:eastAsia="Times New Roman" w:hAnsi="Times New Roman" w:cs="Times New Roman"/>
                <w:bCs/>
                <w:color w:val="000000"/>
                <w:sz w:val="18"/>
                <w:szCs w:val="18"/>
                <w:lang w:eastAsia="en-GB"/>
              </w:rPr>
              <w:t xml:space="preserve">the </w:t>
            </w:r>
            <w:r w:rsidRPr="00DD2514">
              <w:rPr>
                <w:rFonts w:ascii="Times New Roman" w:eastAsia="Times New Roman" w:hAnsi="Times New Roman" w:cs="Times New Roman"/>
                <w:bCs/>
                <w:color w:val="000000"/>
                <w:sz w:val="18"/>
                <w:szCs w:val="18"/>
                <w:lang w:eastAsia="en-GB"/>
              </w:rPr>
              <w:t xml:space="preserve">collection, Let us ensure the reference laboratories are the ones indicating a reduction in reagents. </w:t>
            </w:r>
          </w:p>
          <w:p w14:paraId="60C93AC9" w14:textId="685F219C" w:rsidR="00393481" w:rsidRPr="00DD2514" w:rsidRDefault="00393481" w:rsidP="008110FF">
            <w:pPr>
              <w:pStyle w:val="ListParagraph"/>
              <w:numPr>
                <w:ilvl w:val="0"/>
                <w:numId w:val="1"/>
              </w:numPr>
              <w:rPr>
                <w:rFonts w:ascii="Times New Roman" w:eastAsia="Times New Roman" w:hAnsi="Times New Roman" w:cs="Times New Roman"/>
                <w:bCs/>
                <w:color w:val="000000"/>
                <w:sz w:val="18"/>
                <w:szCs w:val="18"/>
                <w:lang w:eastAsia="en-GB"/>
              </w:rPr>
            </w:pPr>
            <w:r>
              <w:rPr>
                <w:rFonts w:ascii="Times New Roman" w:eastAsia="Times New Roman" w:hAnsi="Times New Roman" w:cs="Times New Roman"/>
                <w:bCs/>
                <w:color w:val="000000"/>
                <w:sz w:val="18"/>
                <w:szCs w:val="18"/>
                <w:lang w:eastAsia="en-GB"/>
              </w:rPr>
              <w:t>Line list all high viral load clients eligible for recollection, all PMTCT clients, children, advanced disease clients, and</w:t>
            </w:r>
            <w:r w:rsidR="00F85795">
              <w:rPr>
                <w:rFonts w:ascii="Times New Roman" w:eastAsia="Times New Roman" w:hAnsi="Times New Roman" w:cs="Times New Roman"/>
                <w:bCs/>
                <w:color w:val="000000"/>
                <w:sz w:val="18"/>
                <w:szCs w:val="18"/>
                <w:lang w:eastAsia="en-GB"/>
              </w:rPr>
              <w:t xml:space="preserve"> </w:t>
            </w:r>
            <w:r>
              <w:rPr>
                <w:rFonts w:ascii="Times New Roman" w:eastAsia="Times New Roman" w:hAnsi="Times New Roman" w:cs="Times New Roman"/>
                <w:bCs/>
                <w:color w:val="000000"/>
                <w:sz w:val="18"/>
                <w:szCs w:val="18"/>
                <w:lang w:eastAsia="en-GB"/>
              </w:rPr>
              <w:t>newly initiated after 6 months of treatment</w:t>
            </w:r>
            <w:r w:rsidR="00F85795">
              <w:rPr>
                <w:rFonts w:ascii="Times New Roman" w:eastAsia="Times New Roman" w:hAnsi="Times New Roman" w:cs="Times New Roman"/>
                <w:bCs/>
                <w:color w:val="000000"/>
                <w:sz w:val="18"/>
                <w:szCs w:val="18"/>
                <w:lang w:eastAsia="en-GB"/>
              </w:rPr>
              <w:t xml:space="preserve"> for collection</w:t>
            </w:r>
            <w:r>
              <w:rPr>
                <w:rFonts w:ascii="Times New Roman" w:eastAsia="Times New Roman" w:hAnsi="Times New Roman" w:cs="Times New Roman"/>
                <w:bCs/>
                <w:color w:val="000000"/>
                <w:sz w:val="18"/>
                <w:szCs w:val="18"/>
                <w:lang w:eastAsia="en-GB"/>
              </w:rPr>
              <w:t xml:space="preserve">. </w:t>
            </w:r>
          </w:p>
          <w:p w14:paraId="75531A1B" w14:textId="00334DB1" w:rsidR="008110FF" w:rsidRPr="00DD2514" w:rsidRDefault="008110FF" w:rsidP="008110FF">
            <w:pPr>
              <w:pStyle w:val="ListParagraph"/>
              <w:numPr>
                <w:ilvl w:val="0"/>
                <w:numId w:val="1"/>
              </w:numPr>
              <w:rPr>
                <w:rFonts w:ascii="Times New Roman" w:eastAsia="Times New Roman" w:hAnsi="Times New Roman" w:cs="Times New Roman"/>
                <w:bCs/>
                <w:color w:val="000000"/>
                <w:sz w:val="18"/>
                <w:szCs w:val="18"/>
                <w:lang w:eastAsia="en-GB"/>
              </w:rPr>
            </w:pPr>
            <w:r w:rsidRPr="00DD2514">
              <w:rPr>
                <w:rFonts w:ascii="Times New Roman" w:eastAsia="Times New Roman" w:hAnsi="Times New Roman" w:cs="Times New Roman"/>
                <w:bCs/>
                <w:color w:val="000000"/>
                <w:sz w:val="18"/>
                <w:szCs w:val="18"/>
                <w:lang w:eastAsia="en-GB"/>
              </w:rPr>
              <w:t>Make sure all clients with said criteria</w:t>
            </w:r>
            <w:r w:rsidR="00556338">
              <w:rPr>
                <w:rFonts w:ascii="Times New Roman" w:eastAsia="Times New Roman" w:hAnsi="Times New Roman" w:cs="Times New Roman"/>
                <w:bCs/>
                <w:color w:val="000000"/>
                <w:sz w:val="18"/>
                <w:szCs w:val="18"/>
                <w:lang w:eastAsia="en-GB"/>
              </w:rPr>
              <w:t xml:space="preserve"> by the ministry</w:t>
            </w:r>
            <w:r w:rsidRPr="00DD2514">
              <w:rPr>
                <w:rFonts w:ascii="Times New Roman" w:eastAsia="Times New Roman" w:hAnsi="Times New Roman" w:cs="Times New Roman"/>
                <w:bCs/>
                <w:color w:val="000000"/>
                <w:sz w:val="18"/>
                <w:szCs w:val="18"/>
                <w:lang w:eastAsia="en-GB"/>
              </w:rPr>
              <w:t xml:space="preserve"> are collected as expected. </w:t>
            </w:r>
          </w:p>
          <w:p w14:paraId="5F0A6023" w14:textId="77777777" w:rsidR="008110FF" w:rsidRDefault="008110FF" w:rsidP="001F4CA9">
            <w:pPr>
              <w:pStyle w:val="ListParagraph"/>
              <w:numPr>
                <w:ilvl w:val="0"/>
                <w:numId w:val="1"/>
              </w:numPr>
              <w:rPr>
                <w:rFonts w:ascii="Times New Roman" w:eastAsia="Times New Roman" w:hAnsi="Times New Roman" w:cs="Times New Roman"/>
                <w:bCs/>
                <w:color w:val="000000"/>
                <w:sz w:val="18"/>
                <w:szCs w:val="18"/>
                <w:lang w:eastAsia="en-GB"/>
              </w:rPr>
            </w:pPr>
            <w:r w:rsidRPr="00DD2514">
              <w:rPr>
                <w:rFonts w:ascii="Times New Roman" w:eastAsia="Times New Roman" w:hAnsi="Times New Roman" w:cs="Times New Roman"/>
                <w:bCs/>
                <w:color w:val="000000"/>
                <w:sz w:val="18"/>
                <w:szCs w:val="18"/>
                <w:lang w:eastAsia="en-GB"/>
              </w:rPr>
              <w:t>Continu</w:t>
            </w:r>
            <w:r w:rsidR="001F4CA9" w:rsidRPr="00DD2514">
              <w:rPr>
                <w:rFonts w:ascii="Times New Roman" w:eastAsia="Times New Roman" w:hAnsi="Times New Roman" w:cs="Times New Roman"/>
                <w:bCs/>
                <w:color w:val="000000"/>
                <w:sz w:val="18"/>
                <w:szCs w:val="18"/>
                <w:lang w:eastAsia="en-GB"/>
              </w:rPr>
              <w:t>ous sensitizing of</w:t>
            </w:r>
            <w:r w:rsidRPr="00DD2514">
              <w:rPr>
                <w:rFonts w:ascii="Times New Roman" w:eastAsia="Times New Roman" w:hAnsi="Times New Roman" w:cs="Times New Roman"/>
                <w:bCs/>
                <w:color w:val="000000"/>
                <w:sz w:val="18"/>
                <w:szCs w:val="18"/>
                <w:lang w:eastAsia="en-GB"/>
              </w:rPr>
              <w:t xml:space="preserve"> our clients on the importance of adhering to treatment</w:t>
            </w:r>
            <w:r w:rsidR="001F4CA9" w:rsidRPr="00DD2514">
              <w:rPr>
                <w:rFonts w:ascii="Times New Roman" w:eastAsia="Times New Roman" w:hAnsi="Times New Roman" w:cs="Times New Roman"/>
                <w:bCs/>
                <w:color w:val="000000"/>
                <w:sz w:val="18"/>
                <w:szCs w:val="18"/>
                <w:lang w:eastAsia="en-GB"/>
              </w:rPr>
              <w:t xml:space="preserve"> given that the means of verification we had initially, has been suspended for now. This will help improve suppression whenever recollection of all populations resume. </w:t>
            </w:r>
          </w:p>
          <w:p w14:paraId="1F1FCFAE" w14:textId="777727C8" w:rsidR="009A3D29" w:rsidRPr="00DD2514" w:rsidRDefault="009A3D29" w:rsidP="001F4CA9">
            <w:pPr>
              <w:pStyle w:val="ListParagraph"/>
              <w:numPr>
                <w:ilvl w:val="0"/>
                <w:numId w:val="1"/>
              </w:numPr>
              <w:rPr>
                <w:rFonts w:ascii="Times New Roman" w:eastAsia="Times New Roman" w:hAnsi="Times New Roman" w:cs="Times New Roman"/>
                <w:bCs/>
                <w:color w:val="000000"/>
                <w:sz w:val="18"/>
                <w:szCs w:val="18"/>
                <w:lang w:eastAsia="en-GB"/>
              </w:rPr>
            </w:pPr>
            <w:r>
              <w:rPr>
                <w:rFonts w:ascii="Times New Roman" w:eastAsia="Times New Roman" w:hAnsi="Times New Roman" w:cs="Times New Roman"/>
                <w:bCs/>
                <w:color w:val="000000"/>
                <w:sz w:val="18"/>
                <w:szCs w:val="18"/>
                <w:lang w:eastAsia="en-GB"/>
              </w:rPr>
              <w:t xml:space="preserve">Ensure the </w:t>
            </w:r>
            <w:r w:rsidRPr="009A3D29">
              <w:rPr>
                <w:rFonts w:ascii="Times New Roman" w:eastAsia="Times New Roman" w:hAnsi="Times New Roman" w:cs="Times New Roman"/>
                <w:b/>
                <w:bCs/>
                <w:color w:val="000000"/>
                <w:sz w:val="18"/>
                <w:szCs w:val="18"/>
                <w:lang w:eastAsia="en-GB"/>
              </w:rPr>
              <w:t xml:space="preserve">U=U messaging campaign </w:t>
            </w:r>
            <w:r>
              <w:rPr>
                <w:rFonts w:ascii="Times New Roman" w:eastAsia="Times New Roman" w:hAnsi="Times New Roman" w:cs="Times New Roman"/>
                <w:bCs/>
                <w:color w:val="000000"/>
                <w:sz w:val="18"/>
                <w:szCs w:val="18"/>
                <w:lang w:eastAsia="en-GB"/>
              </w:rPr>
              <w:t xml:space="preserve">is ongoing. This will help clients adhere while waiting to do their yearly control. </w:t>
            </w:r>
          </w:p>
        </w:tc>
        <w:tc>
          <w:tcPr>
            <w:tcW w:w="1548" w:type="dxa"/>
          </w:tcPr>
          <w:p w14:paraId="226F16B0" w14:textId="4F2BF081" w:rsidR="00BD1F9C" w:rsidRPr="00592AAD" w:rsidRDefault="001F4CA9" w:rsidP="00BD1F9C">
            <w:pPr>
              <w:rPr>
                <w:rFonts w:ascii="Times New Roman" w:eastAsia="Times New Roman" w:hAnsi="Times New Roman" w:cs="Times New Roman"/>
                <w:b/>
                <w:bCs/>
                <w:i/>
                <w:color w:val="000000"/>
                <w:lang w:eastAsia="en-GB"/>
              </w:rPr>
            </w:pPr>
            <w:r w:rsidRPr="00592AAD">
              <w:rPr>
                <w:rFonts w:ascii="Times New Roman" w:eastAsia="Times New Roman" w:hAnsi="Times New Roman" w:cs="Times New Roman"/>
                <w:b/>
                <w:bCs/>
                <w:i/>
                <w:color w:val="000000"/>
                <w:lang w:eastAsia="en-GB"/>
              </w:rPr>
              <w:t xml:space="preserve">Till </w:t>
            </w:r>
            <w:r w:rsidR="004B35FB" w:rsidRPr="00592AAD">
              <w:rPr>
                <w:rFonts w:ascii="Times New Roman" w:eastAsia="Times New Roman" w:hAnsi="Times New Roman" w:cs="Times New Roman"/>
                <w:b/>
                <w:bCs/>
                <w:i/>
                <w:color w:val="000000"/>
                <w:lang w:eastAsia="en-GB"/>
              </w:rPr>
              <w:t xml:space="preserve">the </w:t>
            </w:r>
            <w:r w:rsidRPr="00592AAD">
              <w:rPr>
                <w:rFonts w:ascii="Times New Roman" w:eastAsia="Times New Roman" w:hAnsi="Times New Roman" w:cs="Times New Roman"/>
                <w:b/>
                <w:bCs/>
                <w:i/>
                <w:color w:val="000000"/>
                <w:lang w:eastAsia="en-GB"/>
              </w:rPr>
              <w:t>end of Q4</w:t>
            </w:r>
          </w:p>
        </w:tc>
      </w:tr>
      <w:tr w:rsidR="00FA7646" w:rsidRPr="00DD2514" w14:paraId="6CCD41F4" w14:textId="77777777" w:rsidTr="000513C7">
        <w:tc>
          <w:tcPr>
            <w:tcW w:w="326" w:type="dxa"/>
          </w:tcPr>
          <w:p w14:paraId="3C0F9BC0" w14:textId="424613DC" w:rsidR="008110FF" w:rsidRPr="00DD2514" w:rsidRDefault="00F064B7" w:rsidP="008110FF">
            <w:pPr>
              <w:rPr>
                <w:rFonts w:ascii="Times New Roman" w:eastAsia="Times New Roman" w:hAnsi="Times New Roman" w:cs="Times New Roman"/>
                <w:b/>
                <w:bCs/>
                <w:color w:val="000000"/>
                <w:lang w:eastAsia="en-GB"/>
              </w:rPr>
            </w:pPr>
            <w:r w:rsidRPr="00DD2514">
              <w:rPr>
                <w:rFonts w:ascii="Times New Roman" w:eastAsia="Times New Roman" w:hAnsi="Times New Roman" w:cs="Times New Roman"/>
                <w:b/>
                <w:bCs/>
                <w:color w:val="000000"/>
                <w:lang w:eastAsia="en-GB"/>
              </w:rPr>
              <w:t>2</w:t>
            </w:r>
          </w:p>
        </w:tc>
        <w:tc>
          <w:tcPr>
            <w:tcW w:w="2368" w:type="dxa"/>
          </w:tcPr>
          <w:p w14:paraId="4DFDF4AB" w14:textId="77777777" w:rsidR="008110FF" w:rsidRPr="00DD2514" w:rsidRDefault="001F4CA9" w:rsidP="008110FF">
            <w:pPr>
              <w:rPr>
                <w:rFonts w:ascii="Times New Roman" w:eastAsia="Times New Roman" w:hAnsi="Times New Roman" w:cs="Times New Roman"/>
                <w:bCs/>
                <w:color w:val="000000"/>
                <w:sz w:val="20"/>
                <w:szCs w:val="20"/>
                <w:lang w:eastAsia="en-GB"/>
              </w:rPr>
            </w:pPr>
            <w:r w:rsidRPr="00DD2514">
              <w:rPr>
                <w:rFonts w:ascii="Times New Roman" w:eastAsia="Times New Roman" w:hAnsi="Times New Roman" w:cs="Times New Roman"/>
                <w:bCs/>
                <w:color w:val="000000"/>
                <w:sz w:val="20"/>
                <w:szCs w:val="20"/>
                <w:lang w:eastAsia="en-GB"/>
              </w:rPr>
              <w:t>COVERAGE</w:t>
            </w:r>
          </w:p>
          <w:p w14:paraId="3DD6DA82" w14:textId="0582BEF8" w:rsidR="009A56EC" w:rsidRPr="00DD2514" w:rsidRDefault="009A56EC" w:rsidP="008110FF">
            <w:pPr>
              <w:rPr>
                <w:rFonts w:ascii="Times New Roman" w:eastAsia="Times New Roman" w:hAnsi="Times New Roman" w:cs="Times New Roman"/>
                <w:bCs/>
                <w:color w:val="000000"/>
                <w:lang w:eastAsia="en-GB"/>
              </w:rPr>
            </w:pPr>
            <w:r w:rsidRPr="00DD2514">
              <w:rPr>
                <w:rFonts w:ascii="Times New Roman" w:eastAsia="Times New Roman" w:hAnsi="Times New Roman" w:cs="Times New Roman"/>
                <w:bCs/>
                <w:color w:val="000000"/>
                <w:sz w:val="20"/>
                <w:szCs w:val="20"/>
                <w:highlight w:val="red"/>
                <w:lang w:eastAsia="en-GB"/>
              </w:rPr>
              <w:t>62%</w:t>
            </w:r>
          </w:p>
        </w:tc>
        <w:tc>
          <w:tcPr>
            <w:tcW w:w="2693" w:type="dxa"/>
            <w:vAlign w:val="bottom"/>
          </w:tcPr>
          <w:p w14:paraId="76898B2F" w14:textId="5F0736E1" w:rsidR="008110FF" w:rsidRPr="00DD2514" w:rsidRDefault="001F4CA9" w:rsidP="00F064B7">
            <w:pPr>
              <w:rPr>
                <w:rFonts w:ascii="Times New Roman" w:eastAsia="Times New Roman" w:hAnsi="Times New Roman" w:cs="Times New Roman"/>
                <w:b/>
                <w:bCs/>
                <w:color w:val="000000"/>
                <w:sz w:val="20"/>
                <w:szCs w:val="20"/>
                <w:lang w:eastAsia="en-GB"/>
              </w:rPr>
            </w:pPr>
            <w:r w:rsidRPr="00DD2514">
              <w:rPr>
                <w:rFonts w:ascii="Times New Roman" w:eastAsia="Times New Roman" w:hAnsi="Times New Roman" w:cs="Times New Roman"/>
                <w:b/>
                <w:bCs/>
                <w:color w:val="000000"/>
                <w:sz w:val="20"/>
                <w:szCs w:val="20"/>
                <w:lang w:eastAsia="en-GB"/>
              </w:rPr>
              <w:t>All sites</w:t>
            </w:r>
            <w:r w:rsidR="00113FCA">
              <w:rPr>
                <w:rFonts w:ascii="Times New Roman" w:eastAsia="Times New Roman" w:hAnsi="Times New Roman" w:cs="Times New Roman"/>
                <w:b/>
                <w:bCs/>
                <w:color w:val="000000"/>
                <w:sz w:val="20"/>
                <w:szCs w:val="20"/>
                <w:lang w:eastAsia="en-GB"/>
              </w:rPr>
              <w:t xml:space="preserve"> are </w:t>
            </w:r>
            <w:r w:rsidR="00B03F68">
              <w:rPr>
                <w:rFonts w:ascii="Times New Roman" w:eastAsia="Times New Roman" w:hAnsi="Times New Roman" w:cs="Times New Roman"/>
                <w:b/>
                <w:bCs/>
                <w:color w:val="000000"/>
                <w:sz w:val="20"/>
                <w:szCs w:val="20"/>
                <w:lang w:eastAsia="en-GB"/>
              </w:rPr>
              <w:t>concerned,</w:t>
            </w:r>
            <w:r w:rsidR="00113FCA">
              <w:rPr>
                <w:rFonts w:ascii="Times New Roman" w:eastAsia="Times New Roman" w:hAnsi="Times New Roman" w:cs="Times New Roman"/>
                <w:b/>
                <w:bCs/>
                <w:color w:val="000000"/>
                <w:sz w:val="20"/>
                <w:szCs w:val="20"/>
                <w:lang w:eastAsia="en-GB"/>
              </w:rPr>
              <w:t xml:space="preserve"> as coverage is not the best. The % is way below </w:t>
            </w:r>
            <w:r w:rsidR="00B03F68">
              <w:rPr>
                <w:rFonts w:ascii="Times New Roman" w:eastAsia="Times New Roman" w:hAnsi="Times New Roman" w:cs="Times New Roman"/>
                <w:b/>
                <w:bCs/>
                <w:color w:val="000000"/>
                <w:sz w:val="20"/>
                <w:szCs w:val="20"/>
                <w:lang w:eastAsia="en-GB"/>
              </w:rPr>
              <w:t xml:space="preserve">the </w:t>
            </w:r>
            <w:r w:rsidR="00113FCA">
              <w:rPr>
                <w:rFonts w:ascii="Times New Roman" w:eastAsia="Times New Roman" w:hAnsi="Times New Roman" w:cs="Times New Roman"/>
                <w:b/>
                <w:bCs/>
                <w:color w:val="000000"/>
                <w:sz w:val="20"/>
                <w:szCs w:val="20"/>
                <w:lang w:eastAsia="en-GB"/>
              </w:rPr>
              <w:t xml:space="preserve">expected performance. </w:t>
            </w:r>
          </w:p>
        </w:tc>
        <w:tc>
          <w:tcPr>
            <w:tcW w:w="4122" w:type="dxa"/>
          </w:tcPr>
          <w:p w14:paraId="49156926" w14:textId="1CDE59F7" w:rsidR="001F4CA9" w:rsidRPr="00DD2514" w:rsidRDefault="001F4CA9" w:rsidP="001F4CA9">
            <w:pPr>
              <w:pStyle w:val="ListParagraph"/>
              <w:numPr>
                <w:ilvl w:val="0"/>
                <w:numId w:val="1"/>
              </w:numPr>
              <w:rPr>
                <w:rFonts w:ascii="Times New Roman" w:eastAsia="Times New Roman" w:hAnsi="Times New Roman" w:cs="Times New Roman"/>
                <w:b/>
                <w:bCs/>
                <w:color w:val="000000"/>
                <w:sz w:val="18"/>
                <w:szCs w:val="18"/>
                <w:lang w:eastAsia="en-GB"/>
              </w:rPr>
            </w:pPr>
            <w:r w:rsidRPr="00DD2514">
              <w:rPr>
                <w:rFonts w:ascii="Times New Roman" w:eastAsia="Times New Roman" w:hAnsi="Times New Roman" w:cs="Times New Roman"/>
                <w:b/>
                <w:bCs/>
                <w:color w:val="000000"/>
                <w:sz w:val="18"/>
                <w:szCs w:val="18"/>
                <w:lang w:eastAsia="en-GB"/>
              </w:rPr>
              <w:t xml:space="preserve">Ensure </w:t>
            </w:r>
            <w:r w:rsidRPr="00DD2514">
              <w:rPr>
                <w:rFonts w:ascii="Times New Roman" w:eastAsia="Times New Roman" w:hAnsi="Times New Roman" w:cs="Times New Roman"/>
                <w:bCs/>
                <w:color w:val="000000"/>
                <w:sz w:val="18"/>
                <w:szCs w:val="18"/>
                <w:lang w:eastAsia="en-GB"/>
              </w:rPr>
              <w:t>all VL focal points in your sites are aware of the number of samples pending results.</w:t>
            </w:r>
            <w:r w:rsidR="00B03F68">
              <w:rPr>
                <w:rFonts w:ascii="Times New Roman" w:eastAsia="Times New Roman" w:hAnsi="Times New Roman" w:cs="Times New Roman"/>
                <w:bCs/>
                <w:color w:val="000000"/>
                <w:sz w:val="18"/>
                <w:szCs w:val="18"/>
                <w:lang w:eastAsia="en-GB"/>
              </w:rPr>
              <w:t xml:space="preserve"> Please lets work with our data team and collection register to get the figures. </w:t>
            </w:r>
          </w:p>
          <w:p w14:paraId="556FA268" w14:textId="77777777" w:rsidR="001F4CA9" w:rsidRPr="00DD2514" w:rsidRDefault="001F4CA9" w:rsidP="001F4CA9">
            <w:pPr>
              <w:pStyle w:val="ListParagraph"/>
              <w:numPr>
                <w:ilvl w:val="0"/>
                <w:numId w:val="1"/>
              </w:numPr>
              <w:rPr>
                <w:rFonts w:ascii="Times New Roman" w:eastAsia="Times New Roman" w:hAnsi="Times New Roman" w:cs="Times New Roman"/>
                <w:b/>
                <w:bCs/>
                <w:color w:val="000000"/>
                <w:sz w:val="18"/>
                <w:szCs w:val="18"/>
                <w:lang w:eastAsia="en-GB"/>
              </w:rPr>
            </w:pPr>
            <w:r w:rsidRPr="00DD2514">
              <w:rPr>
                <w:rFonts w:ascii="Times New Roman" w:eastAsia="Times New Roman" w:hAnsi="Times New Roman" w:cs="Times New Roman"/>
                <w:bCs/>
                <w:color w:val="000000"/>
                <w:sz w:val="18"/>
                <w:szCs w:val="18"/>
                <w:lang w:eastAsia="en-GB"/>
              </w:rPr>
              <w:t xml:space="preserve">The list of pending VL results should be communicated with the bikers for follow-up and feedback communicated daily with the facility. </w:t>
            </w:r>
          </w:p>
          <w:p w14:paraId="36B65430" w14:textId="28FB4E59" w:rsidR="001F4CA9" w:rsidRPr="00DD2514" w:rsidRDefault="001F4CA9" w:rsidP="001F4CA9">
            <w:pPr>
              <w:pStyle w:val="ListParagraph"/>
              <w:numPr>
                <w:ilvl w:val="0"/>
                <w:numId w:val="1"/>
              </w:numPr>
              <w:rPr>
                <w:rFonts w:ascii="Times New Roman" w:eastAsia="Times New Roman" w:hAnsi="Times New Roman" w:cs="Times New Roman"/>
                <w:b/>
                <w:bCs/>
                <w:color w:val="000000"/>
                <w:sz w:val="18"/>
                <w:szCs w:val="18"/>
                <w:lang w:eastAsia="en-GB"/>
              </w:rPr>
            </w:pPr>
            <w:r w:rsidRPr="00DD2514">
              <w:rPr>
                <w:rFonts w:ascii="Times New Roman" w:eastAsia="Times New Roman" w:hAnsi="Times New Roman" w:cs="Times New Roman"/>
                <w:bCs/>
                <w:color w:val="000000"/>
                <w:sz w:val="18"/>
                <w:szCs w:val="18"/>
                <w:lang w:eastAsia="en-GB"/>
              </w:rPr>
              <w:t xml:space="preserve">Mentors/Majors please let’s take a close look at the gaps we have in coverage and work according to our action plans to resolve the problem. </w:t>
            </w:r>
          </w:p>
          <w:p w14:paraId="0BC87834" w14:textId="77777777" w:rsidR="001F4CA9" w:rsidRPr="00DD2514" w:rsidRDefault="001F4CA9" w:rsidP="001F4CA9">
            <w:pPr>
              <w:pStyle w:val="ListParagraph"/>
              <w:numPr>
                <w:ilvl w:val="0"/>
                <w:numId w:val="1"/>
              </w:numPr>
              <w:rPr>
                <w:rFonts w:ascii="Times New Roman" w:hAnsi="Times New Roman" w:cs="Times New Roman"/>
                <w:sz w:val="18"/>
                <w:szCs w:val="18"/>
              </w:rPr>
            </w:pPr>
            <w:r w:rsidRPr="00DD2514">
              <w:rPr>
                <w:rFonts w:ascii="Times New Roman" w:eastAsia="Times New Roman" w:hAnsi="Times New Roman" w:cs="Times New Roman"/>
                <w:sz w:val="18"/>
                <w:szCs w:val="18"/>
              </w:rPr>
              <w:t xml:space="preserve">Facilities should make sure it is not an issue of reporting or late entry of results into Dama by the data clerks. </w:t>
            </w:r>
          </w:p>
          <w:p w14:paraId="24B8104D" w14:textId="23A39F44" w:rsidR="001F4CA9" w:rsidRPr="00DD2514" w:rsidRDefault="001F4CA9" w:rsidP="001F4CA9">
            <w:pPr>
              <w:pStyle w:val="ListParagraph"/>
              <w:numPr>
                <w:ilvl w:val="0"/>
                <w:numId w:val="1"/>
              </w:numPr>
              <w:rPr>
                <w:rFonts w:ascii="Times New Roman" w:eastAsia="Times New Roman" w:hAnsi="Times New Roman" w:cs="Times New Roman"/>
                <w:b/>
                <w:bCs/>
                <w:color w:val="000000"/>
                <w:sz w:val="18"/>
                <w:szCs w:val="18"/>
                <w:lang w:eastAsia="en-GB"/>
              </w:rPr>
            </w:pPr>
            <w:r w:rsidRPr="00DD2514">
              <w:rPr>
                <w:rFonts w:ascii="Times New Roman" w:eastAsia="Times New Roman" w:hAnsi="Times New Roman" w:cs="Times New Roman"/>
                <w:bCs/>
                <w:color w:val="000000"/>
                <w:sz w:val="18"/>
                <w:szCs w:val="18"/>
                <w:lang w:eastAsia="en-GB"/>
              </w:rPr>
              <w:t xml:space="preserve">In case of any problems, do not hesitate to contact the VL team and Gu lab technicians ie Achidi and Hazel for any problem with the reference labs. </w:t>
            </w:r>
          </w:p>
          <w:p w14:paraId="15AD81BD" w14:textId="3C54B4F6" w:rsidR="008110FF" w:rsidRPr="00DD2514" w:rsidRDefault="008110FF" w:rsidP="001F4CA9">
            <w:pPr>
              <w:pStyle w:val="ListParagraph"/>
              <w:numPr>
                <w:ilvl w:val="0"/>
                <w:numId w:val="1"/>
              </w:numPr>
              <w:rPr>
                <w:rFonts w:ascii="Times New Roman" w:eastAsia="Times New Roman" w:hAnsi="Times New Roman" w:cs="Times New Roman"/>
                <w:b/>
                <w:bCs/>
                <w:color w:val="000000"/>
                <w:sz w:val="18"/>
                <w:szCs w:val="18"/>
                <w:lang w:eastAsia="en-GB"/>
              </w:rPr>
            </w:pPr>
          </w:p>
        </w:tc>
        <w:tc>
          <w:tcPr>
            <w:tcW w:w="1548" w:type="dxa"/>
          </w:tcPr>
          <w:p w14:paraId="3C56E649" w14:textId="6D2E6778" w:rsidR="008110FF" w:rsidRPr="00592AAD" w:rsidRDefault="000513C7" w:rsidP="008110FF">
            <w:pPr>
              <w:rPr>
                <w:rFonts w:ascii="Times New Roman" w:eastAsia="Times New Roman" w:hAnsi="Times New Roman" w:cs="Times New Roman"/>
                <w:b/>
                <w:bCs/>
                <w:i/>
                <w:color w:val="000000"/>
                <w:lang w:eastAsia="en-GB"/>
              </w:rPr>
            </w:pPr>
            <w:r w:rsidRPr="00592AAD">
              <w:rPr>
                <w:rFonts w:ascii="Times New Roman" w:eastAsia="Times New Roman" w:hAnsi="Times New Roman" w:cs="Times New Roman"/>
                <w:b/>
                <w:bCs/>
                <w:i/>
                <w:color w:val="000000"/>
                <w:lang w:eastAsia="en-GB"/>
              </w:rPr>
              <w:t xml:space="preserve">Till </w:t>
            </w:r>
            <w:r w:rsidR="004B35FB" w:rsidRPr="00592AAD">
              <w:rPr>
                <w:rFonts w:ascii="Times New Roman" w:eastAsia="Times New Roman" w:hAnsi="Times New Roman" w:cs="Times New Roman"/>
                <w:b/>
                <w:bCs/>
                <w:i/>
                <w:color w:val="000000"/>
                <w:lang w:eastAsia="en-GB"/>
              </w:rPr>
              <w:t xml:space="preserve">the </w:t>
            </w:r>
            <w:r w:rsidRPr="00592AAD">
              <w:rPr>
                <w:rFonts w:ascii="Times New Roman" w:eastAsia="Times New Roman" w:hAnsi="Times New Roman" w:cs="Times New Roman"/>
                <w:b/>
                <w:bCs/>
                <w:i/>
                <w:color w:val="000000"/>
                <w:lang w:eastAsia="en-GB"/>
              </w:rPr>
              <w:t>end of Q4</w:t>
            </w:r>
          </w:p>
        </w:tc>
      </w:tr>
      <w:tr w:rsidR="00FA7646" w:rsidRPr="00DD2514" w14:paraId="20DBD26B" w14:textId="77777777" w:rsidTr="000513C7">
        <w:tc>
          <w:tcPr>
            <w:tcW w:w="326" w:type="dxa"/>
          </w:tcPr>
          <w:p w14:paraId="196819C4" w14:textId="1574B3E5" w:rsidR="008110FF" w:rsidRPr="00DD2514" w:rsidRDefault="00F064B7" w:rsidP="008110FF">
            <w:pPr>
              <w:rPr>
                <w:rFonts w:ascii="Times New Roman" w:eastAsia="Times New Roman" w:hAnsi="Times New Roman" w:cs="Times New Roman"/>
                <w:b/>
                <w:bCs/>
                <w:color w:val="000000"/>
                <w:lang w:eastAsia="en-GB"/>
              </w:rPr>
            </w:pPr>
            <w:r w:rsidRPr="00DD2514">
              <w:rPr>
                <w:rFonts w:ascii="Times New Roman" w:eastAsia="Times New Roman" w:hAnsi="Times New Roman" w:cs="Times New Roman"/>
                <w:b/>
                <w:bCs/>
                <w:color w:val="000000"/>
                <w:lang w:eastAsia="en-GB"/>
              </w:rPr>
              <w:t>3</w:t>
            </w:r>
          </w:p>
        </w:tc>
        <w:tc>
          <w:tcPr>
            <w:tcW w:w="2368" w:type="dxa"/>
          </w:tcPr>
          <w:p w14:paraId="66068713" w14:textId="77777777" w:rsidR="008110FF" w:rsidRPr="00DD2514" w:rsidRDefault="00FA7646" w:rsidP="008110FF">
            <w:pPr>
              <w:rPr>
                <w:rFonts w:ascii="Times New Roman" w:eastAsia="Times New Roman" w:hAnsi="Times New Roman" w:cs="Times New Roman"/>
                <w:bCs/>
                <w:color w:val="000000"/>
                <w:sz w:val="20"/>
                <w:szCs w:val="20"/>
                <w:lang w:eastAsia="en-GB"/>
              </w:rPr>
            </w:pPr>
            <w:r w:rsidRPr="00DD2514">
              <w:rPr>
                <w:rFonts w:ascii="Times New Roman" w:eastAsia="Times New Roman" w:hAnsi="Times New Roman" w:cs="Times New Roman"/>
                <w:bCs/>
                <w:color w:val="000000"/>
                <w:sz w:val="20"/>
                <w:szCs w:val="20"/>
                <w:lang w:eastAsia="en-GB"/>
              </w:rPr>
              <w:t xml:space="preserve">SUPPRESSION </w:t>
            </w:r>
          </w:p>
          <w:p w14:paraId="45A8568E" w14:textId="65DAD0B3" w:rsidR="00FA7646" w:rsidRPr="00DD2514" w:rsidRDefault="00FA7646" w:rsidP="008110FF">
            <w:pPr>
              <w:rPr>
                <w:rFonts w:ascii="Times New Roman" w:hAnsi="Times New Roman" w:cs="Times New Roman"/>
                <w:color w:val="000000"/>
                <w:sz w:val="20"/>
                <w:szCs w:val="20"/>
              </w:rPr>
            </w:pPr>
            <w:r w:rsidRPr="00DD2514">
              <w:rPr>
                <w:rFonts w:ascii="Times New Roman" w:hAnsi="Times New Roman" w:cs="Times New Roman"/>
                <w:color w:val="000000"/>
                <w:sz w:val="20"/>
                <w:szCs w:val="20"/>
                <w:highlight w:val="green"/>
              </w:rPr>
              <w:t>95%</w:t>
            </w:r>
            <w:r w:rsidRPr="00DD2514">
              <w:rPr>
                <w:rFonts w:ascii="Times New Roman" w:hAnsi="Times New Roman" w:cs="Times New Roman"/>
                <w:color w:val="000000"/>
                <w:sz w:val="20"/>
                <w:szCs w:val="20"/>
              </w:rPr>
              <w:t xml:space="preserve"> </w:t>
            </w:r>
          </w:p>
          <w:p w14:paraId="168558D1" w14:textId="77777777" w:rsidR="00FA7646" w:rsidRPr="00DD2514" w:rsidRDefault="00FA7646" w:rsidP="008110FF">
            <w:pPr>
              <w:rPr>
                <w:rFonts w:ascii="Times New Roman" w:hAnsi="Times New Roman" w:cs="Times New Roman"/>
                <w:color w:val="000000"/>
              </w:rPr>
            </w:pPr>
          </w:p>
          <w:p w14:paraId="28931D1B" w14:textId="77777777" w:rsidR="00F064B7" w:rsidRPr="00DD2514" w:rsidRDefault="00FA7646" w:rsidP="008110FF">
            <w:pPr>
              <w:rPr>
                <w:rFonts w:ascii="Times New Roman" w:hAnsi="Times New Roman" w:cs="Times New Roman"/>
                <w:color w:val="000000"/>
                <w:sz w:val="20"/>
                <w:szCs w:val="20"/>
              </w:rPr>
            </w:pPr>
            <w:r w:rsidRPr="00DD2514">
              <w:rPr>
                <w:rFonts w:ascii="Times New Roman" w:hAnsi="Times New Roman" w:cs="Times New Roman"/>
                <w:color w:val="FFFFFF"/>
                <w:sz w:val="20"/>
                <w:szCs w:val="20"/>
                <w:shd w:val="clear" w:color="auto" w:fill="F1C232"/>
              </w:rPr>
              <w:t>84,36% </w:t>
            </w:r>
            <w:r w:rsidRPr="00DD2514">
              <w:rPr>
                <w:rFonts w:ascii="Times New Roman" w:hAnsi="Times New Roman" w:cs="Times New Roman"/>
                <w:color w:val="000000"/>
                <w:sz w:val="20"/>
                <w:szCs w:val="20"/>
              </w:rPr>
              <w:t> (63,214/74,931) </w:t>
            </w:r>
          </w:p>
          <w:p w14:paraId="0B741C07" w14:textId="77777777" w:rsidR="00F064B7" w:rsidRPr="00DD2514" w:rsidRDefault="00FA7646" w:rsidP="008110FF">
            <w:pPr>
              <w:rPr>
                <w:rFonts w:ascii="Times New Roman" w:hAnsi="Times New Roman" w:cs="Times New Roman"/>
                <w:b/>
                <w:bCs/>
                <w:color w:val="000000"/>
                <w:sz w:val="20"/>
                <w:szCs w:val="20"/>
              </w:rPr>
            </w:pPr>
            <w:r w:rsidRPr="00DD2514">
              <w:rPr>
                <w:rFonts w:ascii="Times New Roman" w:hAnsi="Times New Roman" w:cs="Times New Roman"/>
                <w:b/>
                <w:bCs/>
                <w:color w:val="000000"/>
                <w:sz w:val="20"/>
                <w:szCs w:val="20"/>
              </w:rPr>
              <w:t xml:space="preserve">achievement of our DATIM </w:t>
            </w:r>
          </w:p>
          <w:p w14:paraId="124E856B" w14:textId="77777777" w:rsidR="00F064B7" w:rsidRPr="00DD2514" w:rsidRDefault="00FA7646" w:rsidP="008110FF">
            <w:pPr>
              <w:rPr>
                <w:rFonts w:ascii="Times New Roman" w:hAnsi="Times New Roman" w:cs="Times New Roman"/>
                <w:color w:val="000000"/>
                <w:sz w:val="20"/>
                <w:szCs w:val="20"/>
              </w:rPr>
            </w:pPr>
            <w:r w:rsidRPr="00DD2514">
              <w:rPr>
                <w:rFonts w:ascii="Times New Roman" w:hAnsi="Times New Roman" w:cs="Times New Roman"/>
                <w:b/>
                <w:bCs/>
                <w:color w:val="000000"/>
                <w:sz w:val="20"/>
                <w:szCs w:val="20"/>
              </w:rPr>
              <w:t>target</w:t>
            </w:r>
            <w:r w:rsidRPr="00DD2514">
              <w:rPr>
                <w:rFonts w:ascii="Times New Roman" w:hAnsi="Times New Roman" w:cs="Times New Roman"/>
                <w:color w:val="000000"/>
                <w:sz w:val="20"/>
                <w:szCs w:val="20"/>
              </w:rPr>
              <w:t xml:space="preserve"> for the TX_PVLS Den </w:t>
            </w:r>
          </w:p>
          <w:p w14:paraId="4A7DD88E" w14:textId="77777777" w:rsidR="00F064B7" w:rsidRPr="00DD2514" w:rsidRDefault="00FA7646" w:rsidP="008110FF">
            <w:pPr>
              <w:rPr>
                <w:rFonts w:ascii="Times New Roman" w:hAnsi="Times New Roman" w:cs="Times New Roman"/>
                <w:color w:val="500050"/>
                <w:sz w:val="20"/>
                <w:szCs w:val="20"/>
              </w:rPr>
            </w:pPr>
            <w:r w:rsidRPr="00DD2514">
              <w:rPr>
                <w:rFonts w:ascii="Times New Roman" w:hAnsi="Times New Roman" w:cs="Times New Roman"/>
                <w:color w:val="000000"/>
                <w:sz w:val="20"/>
                <w:szCs w:val="20"/>
              </w:rPr>
              <w:t>and at</w:t>
            </w:r>
            <w:r w:rsidRPr="00DD2514">
              <w:rPr>
                <w:rFonts w:ascii="Times New Roman" w:hAnsi="Times New Roman" w:cs="Times New Roman"/>
                <w:color w:val="500050"/>
                <w:sz w:val="20"/>
                <w:szCs w:val="20"/>
              </w:rPr>
              <w:t> </w:t>
            </w:r>
            <w:r w:rsidRPr="00DD2514">
              <w:rPr>
                <w:rFonts w:ascii="Times New Roman" w:hAnsi="Times New Roman" w:cs="Times New Roman"/>
                <w:color w:val="FFFFFF"/>
                <w:sz w:val="20"/>
                <w:szCs w:val="20"/>
                <w:shd w:val="clear" w:color="auto" w:fill="F1C232"/>
              </w:rPr>
              <w:t>84,40%</w:t>
            </w:r>
            <w:r w:rsidRPr="00DD2514">
              <w:rPr>
                <w:rFonts w:ascii="Times New Roman" w:hAnsi="Times New Roman" w:cs="Times New Roman"/>
                <w:color w:val="500050"/>
                <w:sz w:val="20"/>
                <w:szCs w:val="20"/>
              </w:rPr>
              <w:t> </w:t>
            </w:r>
          </w:p>
          <w:p w14:paraId="45E22E20" w14:textId="77777777" w:rsidR="00F064B7" w:rsidRPr="00DD2514" w:rsidRDefault="00FA7646" w:rsidP="008110FF">
            <w:pPr>
              <w:rPr>
                <w:rFonts w:ascii="Times New Roman" w:hAnsi="Times New Roman" w:cs="Times New Roman"/>
                <w:color w:val="000000"/>
                <w:sz w:val="20"/>
                <w:szCs w:val="20"/>
              </w:rPr>
            </w:pPr>
            <w:r w:rsidRPr="00DD2514">
              <w:rPr>
                <w:rFonts w:ascii="Times New Roman" w:hAnsi="Times New Roman" w:cs="Times New Roman"/>
                <w:color w:val="000000"/>
                <w:sz w:val="20"/>
                <w:szCs w:val="20"/>
              </w:rPr>
              <w:t xml:space="preserve">(60,081/71,184) for the </w:t>
            </w:r>
          </w:p>
          <w:p w14:paraId="49B12BE0" w14:textId="20F0831A" w:rsidR="00FA7646" w:rsidRPr="00DD2514" w:rsidRDefault="00FA7646" w:rsidP="008110FF">
            <w:pPr>
              <w:rPr>
                <w:rFonts w:ascii="Times New Roman" w:eastAsia="Times New Roman" w:hAnsi="Times New Roman" w:cs="Times New Roman"/>
                <w:bCs/>
                <w:color w:val="000000"/>
                <w:lang w:eastAsia="en-GB"/>
              </w:rPr>
            </w:pPr>
            <w:r w:rsidRPr="00DD2514">
              <w:rPr>
                <w:rFonts w:ascii="Times New Roman" w:hAnsi="Times New Roman" w:cs="Times New Roman"/>
                <w:color w:val="000000"/>
                <w:sz w:val="20"/>
                <w:szCs w:val="20"/>
              </w:rPr>
              <w:t>TX_PVLS Num.</w:t>
            </w:r>
          </w:p>
        </w:tc>
        <w:tc>
          <w:tcPr>
            <w:tcW w:w="2693" w:type="dxa"/>
            <w:vAlign w:val="bottom"/>
          </w:tcPr>
          <w:p w14:paraId="2CED08A4" w14:textId="7C1A80AB" w:rsidR="008110FF" w:rsidRPr="00DD2514" w:rsidRDefault="00437743" w:rsidP="008110FF">
            <w:pPr>
              <w:rPr>
                <w:rFonts w:ascii="Times New Roman" w:eastAsia="Times New Roman" w:hAnsi="Times New Roman" w:cs="Times New Roman"/>
                <w:b/>
                <w:bCs/>
                <w:color w:val="000000"/>
                <w:sz w:val="16"/>
                <w:szCs w:val="16"/>
                <w:lang w:eastAsia="en-GB"/>
              </w:rPr>
            </w:pPr>
            <w:r w:rsidRPr="00DD2514">
              <w:rPr>
                <w:rFonts w:ascii="Times New Roman" w:eastAsia="Times New Roman" w:hAnsi="Times New Roman" w:cs="Times New Roman"/>
                <w:b/>
                <w:bCs/>
                <w:color w:val="000000"/>
                <w:sz w:val="16"/>
                <w:szCs w:val="16"/>
                <w:lang w:eastAsia="en-GB"/>
              </w:rPr>
              <w:t>CMA Nkolya, CM Espoir, PHC, Mvog betsi, HRA Ayos, CS Ayos, CMA Ahala, HCY, Nicolas Barre, St Rosaire, CMA MVOG ADA, HD Soa, Camnafaw, Ad Lucem Ahala, CHUY, Croix Rouge, CMA Odza, HD Monatélé, CSC Mvolye, BHC Ekoumdoum, HD Cite vert, Cass Nkoldongo, FCB, Prison Central, CMA Elig essono, HD Ngoumou, Marie Reine Etoudi</w:t>
            </w:r>
          </w:p>
        </w:tc>
        <w:tc>
          <w:tcPr>
            <w:tcW w:w="4122" w:type="dxa"/>
          </w:tcPr>
          <w:p w14:paraId="051B941A" w14:textId="10039486" w:rsidR="000042F1" w:rsidRPr="009A3D29" w:rsidRDefault="004B35FB" w:rsidP="000042F1">
            <w:pPr>
              <w:pStyle w:val="ListParagraph"/>
              <w:numPr>
                <w:ilvl w:val="0"/>
                <w:numId w:val="1"/>
              </w:numPr>
              <w:spacing w:line="360" w:lineRule="auto"/>
              <w:rPr>
                <w:rFonts w:ascii="Times New Roman" w:hAnsi="Times New Roman" w:cs="Times New Roman"/>
                <w:i/>
                <w:sz w:val="18"/>
                <w:szCs w:val="18"/>
              </w:rPr>
            </w:pPr>
            <w:r w:rsidRPr="00DD2514">
              <w:rPr>
                <w:rFonts w:ascii="Times New Roman" w:hAnsi="Times New Roman" w:cs="Times New Roman"/>
                <w:sz w:val="18"/>
                <w:szCs w:val="18"/>
              </w:rPr>
              <w:t>Let us</w:t>
            </w:r>
            <w:r w:rsidR="000042F1" w:rsidRPr="00DD2514">
              <w:rPr>
                <w:rFonts w:ascii="Times New Roman" w:hAnsi="Times New Roman" w:cs="Times New Roman"/>
                <w:sz w:val="18"/>
                <w:szCs w:val="18"/>
              </w:rPr>
              <w:t xml:space="preserve"> make sure we are not keeping people on a line of treatment that is no longer </w:t>
            </w:r>
            <w:r>
              <w:rPr>
                <w:rFonts w:ascii="Times New Roman" w:hAnsi="Times New Roman" w:cs="Times New Roman"/>
                <w:sz w:val="18"/>
                <w:szCs w:val="18"/>
              </w:rPr>
              <w:t>favourable</w:t>
            </w:r>
            <w:r w:rsidR="000042F1" w:rsidRPr="00DD2514">
              <w:rPr>
                <w:rFonts w:ascii="Times New Roman" w:hAnsi="Times New Roman" w:cs="Times New Roman"/>
                <w:sz w:val="18"/>
                <w:szCs w:val="18"/>
              </w:rPr>
              <w:t xml:space="preserve"> for them. </w:t>
            </w:r>
          </w:p>
          <w:p w14:paraId="74658DCD" w14:textId="7D399C7B" w:rsidR="009A3D29" w:rsidRPr="00DD2514" w:rsidRDefault="009A3D29" w:rsidP="000042F1">
            <w:pPr>
              <w:pStyle w:val="ListParagraph"/>
              <w:numPr>
                <w:ilvl w:val="0"/>
                <w:numId w:val="1"/>
              </w:numPr>
              <w:spacing w:line="360" w:lineRule="auto"/>
              <w:rPr>
                <w:rFonts w:ascii="Times New Roman" w:hAnsi="Times New Roman" w:cs="Times New Roman"/>
                <w:i/>
                <w:sz w:val="18"/>
                <w:szCs w:val="18"/>
              </w:rPr>
            </w:pPr>
            <w:r w:rsidRPr="009A3D29">
              <w:rPr>
                <w:rFonts w:ascii="Times New Roman" w:hAnsi="Times New Roman" w:cs="Times New Roman"/>
                <w:sz w:val="18"/>
                <w:szCs w:val="18"/>
              </w:rPr>
              <w:t>Ensure the</w:t>
            </w:r>
            <w:r>
              <w:rPr>
                <w:rFonts w:ascii="Times New Roman" w:hAnsi="Times New Roman" w:cs="Times New Roman"/>
                <w:i/>
                <w:sz w:val="18"/>
                <w:szCs w:val="18"/>
              </w:rPr>
              <w:t xml:space="preserve"> </w:t>
            </w:r>
            <w:r w:rsidRPr="009A3D29">
              <w:rPr>
                <w:rFonts w:ascii="Times New Roman" w:hAnsi="Times New Roman" w:cs="Times New Roman"/>
                <w:b/>
                <w:i/>
                <w:sz w:val="18"/>
                <w:szCs w:val="18"/>
              </w:rPr>
              <w:t xml:space="preserve">U=U </w:t>
            </w:r>
            <w:r>
              <w:rPr>
                <w:rFonts w:ascii="Times New Roman" w:hAnsi="Times New Roman" w:cs="Times New Roman"/>
                <w:b/>
                <w:i/>
                <w:sz w:val="18"/>
                <w:szCs w:val="18"/>
              </w:rPr>
              <w:t xml:space="preserve">messaging </w:t>
            </w:r>
            <w:r w:rsidRPr="009A3D29">
              <w:rPr>
                <w:rFonts w:ascii="Times New Roman" w:hAnsi="Times New Roman" w:cs="Times New Roman"/>
                <w:b/>
                <w:i/>
                <w:sz w:val="18"/>
                <w:szCs w:val="18"/>
              </w:rPr>
              <w:t>campaign</w:t>
            </w:r>
            <w:r>
              <w:rPr>
                <w:rFonts w:ascii="Times New Roman" w:hAnsi="Times New Roman" w:cs="Times New Roman"/>
                <w:i/>
                <w:sz w:val="18"/>
                <w:szCs w:val="18"/>
              </w:rPr>
              <w:t xml:space="preserve"> </w:t>
            </w:r>
            <w:r w:rsidRPr="009A3D29">
              <w:rPr>
                <w:rFonts w:ascii="Times New Roman" w:hAnsi="Times New Roman" w:cs="Times New Roman"/>
                <w:sz w:val="18"/>
                <w:szCs w:val="18"/>
              </w:rPr>
              <w:t xml:space="preserve">is ongoing for all sites. Please do this daily while the clients are </w:t>
            </w:r>
            <w:r>
              <w:rPr>
                <w:rFonts w:ascii="Times New Roman" w:hAnsi="Times New Roman" w:cs="Times New Roman"/>
                <w:sz w:val="18"/>
                <w:szCs w:val="18"/>
              </w:rPr>
              <w:t>sitting</w:t>
            </w:r>
            <w:r w:rsidRPr="009A3D29">
              <w:rPr>
                <w:rFonts w:ascii="Times New Roman" w:hAnsi="Times New Roman" w:cs="Times New Roman"/>
                <w:sz w:val="18"/>
                <w:szCs w:val="18"/>
              </w:rPr>
              <w:t xml:space="preserve"> and waiting to be dispensed.</w:t>
            </w:r>
            <w:r>
              <w:rPr>
                <w:rFonts w:ascii="Times New Roman" w:hAnsi="Times New Roman" w:cs="Times New Roman"/>
                <w:i/>
                <w:sz w:val="18"/>
                <w:szCs w:val="18"/>
              </w:rPr>
              <w:t xml:space="preserve"> </w:t>
            </w:r>
          </w:p>
          <w:p w14:paraId="3CACC784" w14:textId="7719EF5B" w:rsidR="004B35FB" w:rsidRPr="004B35FB" w:rsidRDefault="000042F1" w:rsidP="000042F1">
            <w:pPr>
              <w:pStyle w:val="ListParagraph"/>
              <w:numPr>
                <w:ilvl w:val="0"/>
                <w:numId w:val="1"/>
              </w:numPr>
              <w:spacing w:line="360" w:lineRule="auto"/>
              <w:rPr>
                <w:rFonts w:ascii="Times New Roman" w:hAnsi="Times New Roman" w:cs="Times New Roman"/>
                <w:i/>
                <w:sz w:val="18"/>
                <w:szCs w:val="18"/>
              </w:rPr>
            </w:pPr>
            <w:r w:rsidRPr="00DD2514">
              <w:rPr>
                <w:rFonts w:ascii="Times New Roman" w:hAnsi="Times New Roman" w:cs="Times New Roman"/>
                <w:sz w:val="18"/>
                <w:szCs w:val="18"/>
              </w:rPr>
              <w:t xml:space="preserve">For sites whose viremia </w:t>
            </w:r>
            <w:r w:rsidR="00196322">
              <w:rPr>
                <w:rFonts w:ascii="Times New Roman" w:hAnsi="Times New Roman" w:cs="Times New Roman"/>
                <w:sz w:val="18"/>
                <w:szCs w:val="18"/>
              </w:rPr>
              <w:t>clinic was suspended please let u</w:t>
            </w:r>
            <w:r w:rsidRPr="00DD2514">
              <w:rPr>
                <w:rFonts w:ascii="Times New Roman" w:hAnsi="Times New Roman" w:cs="Times New Roman"/>
                <w:sz w:val="18"/>
                <w:szCs w:val="18"/>
              </w:rPr>
              <w:t>s ensure we resume the activity of activating all HVL support groups.</w:t>
            </w:r>
          </w:p>
          <w:p w14:paraId="0E0D4E77" w14:textId="29F77F75" w:rsidR="000042F1" w:rsidRPr="00DD2514" w:rsidRDefault="004B35FB" w:rsidP="000042F1">
            <w:pPr>
              <w:pStyle w:val="ListParagraph"/>
              <w:numPr>
                <w:ilvl w:val="0"/>
                <w:numId w:val="1"/>
              </w:numPr>
              <w:spacing w:line="360" w:lineRule="auto"/>
              <w:rPr>
                <w:rFonts w:ascii="Times New Roman" w:hAnsi="Times New Roman" w:cs="Times New Roman"/>
                <w:i/>
                <w:sz w:val="18"/>
                <w:szCs w:val="18"/>
              </w:rPr>
            </w:pPr>
            <w:r>
              <w:rPr>
                <w:rFonts w:ascii="Times New Roman" w:hAnsi="Times New Roman" w:cs="Times New Roman"/>
                <w:sz w:val="18"/>
                <w:szCs w:val="18"/>
              </w:rPr>
              <w:lastRenderedPageBreak/>
              <w:t xml:space="preserve">Please majors work closely with all APSs having clients with a HVL to ensure the EAC sessions are done properly. </w:t>
            </w:r>
            <w:r w:rsidR="000042F1" w:rsidRPr="00DD2514">
              <w:rPr>
                <w:rFonts w:ascii="Times New Roman" w:hAnsi="Times New Roman" w:cs="Times New Roman"/>
                <w:sz w:val="18"/>
                <w:szCs w:val="18"/>
              </w:rPr>
              <w:t xml:space="preserve"> </w:t>
            </w:r>
          </w:p>
          <w:p w14:paraId="5BB2BB08" w14:textId="77777777" w:rsidR="004B35FB" w:rsidRPr="004B35FB" w:rsidRDefault="000042F1" w:rsidP="004B35FB">
            <w:pPr>
              <w:pStyle w:val="ListParagraph"/>
              <w:numPr>
                <w:ilvl w:val="0"/>
                <w:numId w:val="1"/>
              </w:numPr>
              <w:spacing w:line="360" w:lineRule="auto"/>
              <w:rPr>
                <w:rFonts w:ascii="Times New Roman" w:hAnsi="Times New Roman" w:cs="Times New Roman"/>
                <w:i/>
                <w:sz w:val="18"/>
                <w:szCs w:val="18"/>
              </w:rPr>
            </w:pPr>
            <w:r w:rsidRPr="004B35FB">
              <w:rPr>
                <w:rFonts w:ascii="Times New Roman" w:hAnsi="Times New Roman" w:cs="Times New Roman"/>
                <w:sz w:val="18"/>
                <w:szCs w:val="18"/>
              </w:rPr>
              <w:t>EAC sessions done on the phone should be properly coordinated and not briefly done. Choose and agree on an appropriate time to have these p</w:t>
            </w:r>
            <w:r w:rsidR="004B35FB">
              <w:rPr>
                <w:rFonts w:ascii="Times New Roman" w:hAnsi="Times New Roman" w:cs="Times New Roman"/>
                <w:sz w:val="18"/>
                <w:szCs w:val="18"/>
              </w:rPr>
              <w:t xml:space="preserve">hone sessions with your clients. </w:t>
            </w:r>
          </w:p>
          <w:p w14:paraId="2F87D45E" w14:textId="73930634" w:rsidR="000042F1" w:rsidRPr="004B35FB" w:rsidRDefault="004B35FB" w:rsidP="004B35FB">
            <w:pPr>
              <w:pStyle w:val="ListParagraph"/>
              <w:numPr>
                <w:ilvl w:val="0"/>
                <w:numId w:val="1"/>
              </w:numPr>
              <w:spacing w:line="360" w:lineRule="auto"/>
              <w:rPr>
                <w:rFonts w:ascii="Times New Roman" w:hAnsi="Times New Roman" w:cs="Times New Roman"/>
                <w:i/>
                <w:sz w:val="18"/>
                <w:szCs w:val="18"/>
              </w:rPr>
            </w:pPr>
            <w:r w:rsidRPr="004B35FB">
              <w:rPr>
                <w:rFonts w:ascii="Times New Roman" w:hAnsi="Times New Roman" w:cs="Times New Roman"/>
                <w:sz w:val="18"/>
                <w:szCs w:val="18"/>
              </w:rPr>
              <w:t xml:space="preserve"> </w:t>
            </w:r>
            <w:r>
              <w:rPr>
                <w:rFonts w:ascii="Times New Roman" w:hAnsi="Times New Roman" w:cs="Times New Roman"/>
                <w:sz w:val="18"/>
                <w:szCs w:val="18"/>
              </w:rPr>
              <w:t>If possible, no p</w:t>
            </w:r>
            <w:r w:rsidRPr="004B35FB">
              <w:rPr>
                <w:rFonts w:ascii="Times New Roman" w:hAnsi="Times New Roman" w:cs="Times New Roman"/>
                <w:sz w:val="18"/>
                <w:szCs w:val="18"/>
              </w:rPr>
              <w:t>hone</w:t>
            </w:r>
            <w:r w:rsidRPr="004B35FB">
              <w:rPr>
                <w:rFonts w:ascii="Times New Roman" w:hAnsi="Times New Roman" w:cs="Times New Roman"/>
                <w:i/>
                <w:sz w:val="18"/>
                <w:szCs w:val="18"/>
              </w:rPr>
              <w:t xml:space="preserve"> </w:t>
            </w:r>
            <w:r>
              <w:rPr>
                <w:rFonts w:ascii="Times New Roman" w:hAnsi="Times New Roman" w:cs="Times New Roman"/>
                <w:sz w:val="18"/>
                <w:szCs w:val="18"/>
              </w:rPr>
              <w:t xml:space="preserve">EAC sessions </w:t>
            </w:r>
            <w:r w:rsidRPr="004B35FB">
              <w:rPr>
                <w:rFonts w:ascii="Times New Roman" w:hAnsi="Times New Roman" w:cs="Times New Roman"/>
                <w:sz w:val="18"/>
                <w:szCs w:val="18"/>
              </w:rPr>
              <w:t>for clients who continuously have poor adherence</w:t>
            </w:r>
            <w:r>
              <w:rPr>
                <w:rFonts w:ascii="Times New Roman" w:hAnsi="Times New Roman" w:cs="Times New Roman"/>
                <w:sz w:val="18"/>
                <w:szCs w:val="18"/>
              </w:rPr>
              <w:t xml:space="preserve"> to their treatment</w:t>
            </w:r>
            <w:r w:rsidRPr="004B35FB">
              <w:rPr>
                <w:rFonts w:ascii="Times New Roman" w:hAnsi="Times New Roman" w:cs="Times New Roman"/>
                <w:sz w:val="18"/>
                <w:szCs w:val="18"/>
              </w:rPr>
              <w:t xml:space="preserve">. They should </w:t>
            </w:r>
            <w:r>
              <w:rPr>
                <w:rFonts w:ascii="Times New Roman" w:hAnsi="Times New Roman" w:cs="Times New Roman"/>
                <w:sz w:val="18"/>
                <w:szCs w:val="18"/>
              </w:rPr>
              <w:t>rather see</w:t>
            </w:r>
            <w:r w:rsidRPr="004B35FB">
              <w:rPr>
                <w:rFonts w:ascii="Times New Roman" w:hAnsi="Times New Roman" w:cs="Times New Roman"/>
                <w:sz w:val="18"/>
                <w:szCs w:val="18"/>
              </w:rPr>
              <w:t xml:space="preserve"> a consulting physician to take over the EAC sessions. </w:t>
            </w:r>
            <w:r w:rsidR="000042F1" w:rsidRPr="004B35FB">
              <w:rPr>
                <w:rFonts w:ascii="Times New Roman" w:hAnsi="Times New Roman" w:cs="Times New Roman"/>
                <w:sz w:val="18"/>
                <w:szCs w:val="18"/>
              </w:rPr>
              <w:t xml:space="preserve">After which let us ensure proper documentation in indicated tools. </w:t>
            </w:r>
          </w:p>
          <w:p w14:paraId="08EAE947" w14:textId="5FBA87AA" w:rsidR="000042F1" w:rsidRPr="004B35FB" w:rsidRDefault="000042F1" w:rsidP="000042F1">
            <w:pPr>
              <w:pStyle w:val="ListParagraph"/>
              <w:numPr>
                <w:ilvl w:val="0"/>
                <w:numId w:val="1"/>
              </w:numPr>
              <w:spacing w:line="360" w:lineRule="auto"/>
              <w:rPr>
                <w:rFonts w:ascii="Times New Roman" w:hAnsi="Times New Roman" w:cs="Times New Roman"/>
                <w:sz w:val="18"/>
                <w:szCs w:val="18"/>
              </w:rPr>
            </w:pPr>
            <w:r w:rsidRPr="004B35FB">
              <w:rPr>
                <w:rFonts w:ascii="Times New Roman" w:hAnsi="Times New Roman" w:cs="Times New Roman"/>
                <w:sz w:val="18"/>
                <w:szCs w:val="18"/>
              </w:rPr>
              <w:t>Make sure the client has been very obser</w:t>
            </w:r>
            <w:r w:rsidR="004B35FB">
              <w:rPr>
                <w:rFonts w:ascii="Times New Roman" w:hAnsi="Times New Roman" w:cs="Times New Roman"/>
                <w:sz w:val="18"/>
                <w:szCs w:val="18"/>
              </w:rPr>
              <w:t>vant before recollection</w:t>
            </w:r>
            <w:r w:rsidRPr="004B35FB">
              <w:rPr>
                <w:rFonts w:ascii="Times New Roman" w:hAnsi="Times New Roman" w:cs="Times New Roman"/>
                <w:sz w:val="18"/>
                <w:szCs w:val="18"/>
              </w:rPr>
              <w:t xml:space="preserve">. </w:t>
            </w:r>
          </w:p>
          <w:p w14:paraId="1C71545F" w14:textId="77777777" w:rsidR="008110FF" w:rsidRPr="00DD2514" w:rsidRDefault="008110FF" w:rsidP="008110FF">
            <w:pPr>
              <w:rPr>
                <w:rFonts w:ascii="Times New Roman" w:eastAsia="Times New Roman" w:hAnsi="Times New Roman" w:cs="Times New Roman"/>
                <w:b/>
                <w:bCs/>
                <w:color w:val="000000"/>
                <w:sz w:val="18"/>
                <w:szCs w:val="18"/>
                <w:lang w:eastAsia="en-GB"/>
              </w:rPr>
            </w:pPr>
          </w:p>
        </w:tc>
        <w:tc>
          <w:tcPr>
            <w:tcW w:w="1548" w:type="dxa"/>
          </w:tcPr>
          <w:p w14:paraId="42BE7D5B" w14:textId="022FBFC4" w:rsidR="008110FF" w:rsidRPr="00592AAD" w:rsidRDefault="000513C7" w:rsidP="008110FF">
            <w:pPr>
              <w:rPr>
                <w:rFonts w:ascii="Times New Roman" w:eastAsia="Times New Roman" w:hAnsi="Times New Roman" w:cs="Times New Roman"/>
                <w:b/>
                <w:bCs/>
                <w:i/>
                <w:color w:val="000000"/>
                <w:lang w:eastAsia="en-GB"/>
              </w:rPr>
            </w:pPr>
            <w:r w:rsidRPr="00592AAD">
              <w:rPr>
                <w:rFonts w:ascii="Times New Roman" w:eastAsia="Times New Roman" w:hAnsi="Times New Roman" w:cs="Times New Roman"/>
                <w:b/>
                <w:bCs/>
                <w:i/>
                <w:color w:val="000000"/>
                <w:lang w:eastAsia="en-GB"/>
              </w:rPr>
              <w:lastRenderedPageBreak/>
              <w:t xml:space="preserve">Till </w:t>
            </w:r>
            <w:r w:rsidR="004B35FB" w:rsidRPr="00592AAD">
              <w:rPr>
                <w:rFonts w:ascii="Times New Roman" w:eastAsia="Times New Roman" w:hAnsi="Times New Roman" w:cs="Times New Roman"/>
                <w:b/>
                <w:bCs/>
                <w:i/>
                <w:color w:val="000000"/>
                <w:lang w:eastAsia="en-GB"/>
              </w:rPr>
              <w:t xml:space="preserve">the </w:t>
            </w:r>
            <w:r w:rsidRPr="00592AAD">
              <w:rPr>
                <w:rFonts w:ascii="Times New Roman" w:eastAsia="Times New Roman" w:hAnsi="Times New Roman" w:cs="Times New Roman"/>
                <w:b/>
                <w:bCs/>
                <w:i/>
                <w:color w:val="000000"/>
                <w:lang w:eastAsia="en-GB"/>
              </w:rPr>
              <w:t>end of Q4</w:t>
            </w:r>
          </w:p>
        </w:tc>
      </w:tr>
      <w:tr w:rsidR="00FA7646" w:rsidRPr="00DD2514" w14:paraId="45AA1ADE" w14:textId="77777777" w:rsidTr="000513C7">
        <w:tc>
          <w:tcPr>
            <w:tcW w:w="326" w:type="dxa"/>
          </w:tcPr>
          <w:p w14:paraId="2C241BDA" w14:textId="6EFE3468" w:rsidR="008110FF" w:rsidRPr="00DD2514" w:rsidRDefault="008E6515" w:rsidP="008110FF">
            <w:pPr>
              <w:rPr>
                <w:rFonts w:ascii="Times New Roman" w:eastAsia="Times New Roman" w:hAnsi="Times New Roman" w:cs="Times New Roman"/>
                <w:b/>
                <w:bCs/>
                <w:color w:val="000000"/>
                <w:lang w:eastAsia="en-GB"/>
              </w:rPr>
            </w:pPr>
            <w:r w:rsidRPr="00DD2514">
              <w:rPr>
                <w:rFonts w:ascii="Times New Roman" w:eastAsia="Times New Roman" w:hAnsi="Times New Roman" w:cs="Times New Roman"/>
                <w:b/>
                <w:bCs/>
                <w:color w:val="000000"/>
                <w:lang w:eastAsia="en-GB"/>
              </w:rPr>
              <w:t>4</w:t>
            </w:r>
          </w:p>
        </w:tc>
        <w:tc>
          <w:tcPr>
            <w:tcW w:w="2368" w:type="dxa"/>
          </w:tcPr>
          <w:p w14:paraId="4F11589E" w14:textId="77777777" w:rsidR="008110FF" w:rsidRPr="00DD2514" w:rsidRDefault="008E6515" w:rsidP="008110FF">
            <w:pPr>
              <w:rPr>
                <w:rFonts w:ascii="Times New Roman" w:eastAsia="Times New Roman" w:hAnsi="Times New Roman" w:cs="Times New Roman"/>
                <w:bCs/>
                <w:color w:val="000000"/>
                <w:sz w:val="20"/>
                <w:szCs w:val="20"/>
                <w:lang w:eastAsia="en-GB"/>
              </w:rPr>
            </w:pPr>
            <w:r w:rsidRPr="00DD2514">
              <w:rPr>
                <w:rFonts w:ascii="Times New Roman" w:eastAsia="Times New Roman" w:hAnsi="Times New Roman" w:cs="Times New Roman"/>
                <w:bCs/>
                <w:color w:val="000000"/>
                <w:sz w:val="20"/>
                <w:szCs w:val="20"/>
                <w:lang w:eastAsia="en-GB"/>
              </w:rPr>
              <w:t>ENROLLMENT</w:t>
            </w:r>
          </w:p>
          <w:p w14:paraId="004D50E4" w14:textId="255D4987" w:rsidR="008E6515" w:rsidRPr="00DD2514" w:rsidRDefault="008E6515" w:rsidP="008110FF">
            <w:pPr>
              <w:rPr>
                <w:rFonts w:ascii="Times New Roman" w:eastAsia="Times New Roman" w:hAnsi="Times New Roman" w:cs="Times New Roman"/>
                <w:bCs/>
                <w:color w:val="000000"/>
                <w:sz w:val="20"/>
                <w:szCs w:val="20"/>
                <w:lang w:eastAsia="en-GB"/>
              </w:rPr>
            </w:pPr>
            <w:r w:rsidRPr="00DD2514">
              <w:rPr>
                <w:rFonts w:ascii="Times New Roman" w:eastAsia="Times New Roman" w:hAnsi="Times New Roman" w:cs="Times New Roman"/>
                <w:bCs/>
                <w:color w:val="000000"/>
                <w:sz w:val="20"/>
                <w:szCs w:val="20"/>
                <w:highlight w:val="green"/>
                <w:lang w:eastAsia="en-GB"/>
              </w:rPr>
              <w:t>91%</w:t>
            </w:r>
          </w:p>
        </w:tc>
        <w:tc>
          <w:tcPr>
            <w:tcW w:w="2693" w:type="dxa"/>
          </w:tcPr>
          <w:p w14:paraId="3124F460" w14:textId="139844F6" w:rsidR="008110FF" w:rsidRPr="00DD2514" w:rsidRDefault="00016699" w:rsidP="00016699">
            <w:pPr>
              <w:tabs>
                <w:tab w:val="left" w:pos="483"/>
              </w:tabs>
              <w:rPr>
                <w:rFonts w:ascii="Times New Roman" w:eastAsia="Times New Roman" w:hAnsi="Times New Roman" w:cs="Times New Roman"/>
                <w:b/>
                <w:bCs/>
                <w:color w:val="000000"/>
                <w:sz w:val="16"/>
                <w:szCs w:val="16"/>
                <w:lang w:eastAsia="en-GB"/>
              </w:rPr>
            </w:pPr>
            <w:r w:rsidRPr="00DD2514">
              <w:rPr>
                <w:rFonts w:ascii="Times New Roman" w:eastAsia="Times New Roman" w:hAnsi="Times New Roman" w:cs="Times New Roman"/>
                <w:b/>
                <w:bCs/>
                <w:color w:val="000000"/>
                <w:sz w:val="16"/>
                <w:szCs w:val="16"/>
                <w:lang w:eastAsia="en-GB"/>
              </w:rPr>
              <w:t>Mont Calvaire, Nicolas Barre, Porres, CNPS, CMA MVOG ADA, CMA Nkomo, CASS Nkoldongo, EBHC, HD Akonolinga, HD Biyem Assi, HD Cite Verte, HD de Nkolndongo, HD Efoulan, HD Monatélé, HD Ngoumou, HD Okola, HCY, HD Olembe, HGOPY, Hopital jamot, St Luc, HRA Ayos, Prison Centrale,  Camnafaw, CMA Mvog Betsi,  CS Ayos, PHC, CMA Nkolya, St Rosaire</w:t>
            </w:r>
          </w:p>
        </w:tc>
        <w:tc>
          <w:tcPr>
            <w:tcW w:w="4122" w:type="dxa"/>
          </w:tcPr>
          <w:p w14:paraId="6711AC4C" w14:textId="31B4C844" w:rsidR="00FB21B9" w:rsidRPr="00196322" w:rsidRDefault="00FB21B9" w:rsidP="00FB21B9">
            <w:pPr>
              <w:pStyle w:val="ListParagraph"/>
              <w:numPr>
                <w:ilvl w:val="0"/>
                <w:numId w:val="1"/>
              </w:numPr>
              <w:rPr>
                <w:rFonts w:ascii="Times New Roman" w:eastAsia="Times New Roman" w:hAnsi="Times New Roman" w:cs="Times New Roman"/>
                <w:b/>
                <w:bCs/>
                <w:i/>
                <w:color w:val="000000"/>
                <w:sz w:val="18"/>
                <w:szCs w:val="18"/>
                <w:lang w:eastAsia="en-GB"/>
              </w:rPr>
            </w:pPr>
            <w:r w:rsidRPr="00DD2514">
              <w:rPr>
                <w:rFonts w:ascii="Times New Roman" w:hAnsi="Times New Roman" w:cs="Times New Roman"/>
                <w:sz w:val="18"/>
                <w:szCs w:val="18"/>
                <w:lang w:eastAsia="en-GB"/>
              </w:rPr>
              <w:t>All VL focal points should ensure they are doing a weekly follow-up of the EAC cascade for</w:t>
            </w:r>
            <w:r w:rsidR="00ED3358" w:rsidRPr="00DD2514">
              <w:rPr>
                <w:rFonts w:ascii="Times New Roman" w:hAnsi="Times New Roman" w:cs="Times New Roman"/>
                <w:sz w:val="18"/>
                <w:szCs w:val="18"/>
                <w:lang w:eastAsia="en-GB"/>
              </w:rPr>
              <w:t xml:space="preserve"> </w:t>
            </w:r>
            <w:r w:rsidRPr="00DD2514">
              <w:rPr>
                <w:rFonts w:ascii="Times New Roman" w:hAnsi="Times New Roman" w:cs="Times New Roman"/>
                <w:sz w:val="18"/>
                <w:szCs w:val="18"/>
                <w:lang w:eastAsia="en-GB"/>
              </w:rPr>
              <w:t xml:space="preserve">their respective facilities. </w:t>
            </w:r>
          </w:p>
          <w:p w14:paraId="7F73A174" w14:textId="011A497B" w:rsidR="00196322" w:rsidRPr="00196322" w:rsidRDefault="00196322" w:rsidP="00FB21B9">
            <w:pPr>
              <w:pStyle w:val="ListParagraph"/>
              <w:numPr>
                <w:ilvl w:val="0"/>
                <w:numId w:val="1"/>
              </w:numPr>
              <w:rPr>
                <w:rFonts w:ascii="Times New Roman" w:eastAsia="Times New Roman" w:hAnsi="Times New Roman" w:cs="Times New Roman"/>
                <w:bCs/>
                <w:color w:val="000000"/>
                <w:sz w:val="18"/>
                <w:szCs w:val="18"/>
                <w:lang w:eastAsia="en-GB"/>
              </w:rPr>
            </w:pPr>
            <w:r w:rsidRPr="00196322">
              <w:rPr>
                <w:rFonts w:ascii="Times New Roman" w:eastAsia="Times New Roman" w:hAnsi="Times New Roman" w:cs="Times New Roman"/>
                <w:bCs/>
                <w:color w:val="000000"/>
                <w:sz w:val="18"/>
                <w:szCs w:val="18"/>
                <w:lang w:eastAsia="en-GB"/>
              </w:rPr>
              <w:t xml:space="preserve">Focal points </w:t>
            </w:r>
            <w:r>
              <w:rPr>
                <w:rFonts w:ascii="Times New Roman" w:eastAsia="Times New Roman" w:hAnsi="Times New Roman" w:cs="Times New Roman"/>
                <w:bCs/>
                <w:color w:val="000000"/>
                <w:sz w:val="18"/>
                <w:szCs w:val="18"/>
                <w:lang w:eastAsia="en-GB"/>
              </w:rPr>
              <w:t>should</w:t>
            </w:r>
            <w:r w:rsidRPr="00196322">
              <w:rPr>
                <w:rFonts w:ascii="Times New Roman" w:eastAsia="Times New Roman" w:hAnsi="Times New Roman" w:cs="Times New Roman"/>
                <w:bCs/>
                <w:color w:val="000000"/>
                <w:sz w:val="18"/>
                <w:szCs w:val="18"/>
                <w:lang w:eastAsia="en-GB"/>
              </w:rPr>
              <w:t xml:space="preserve"> make sure they are communicating immediately with all clients having </w:t>
            </w:r>
            <w:r>
              <w:rPr>
                <w:rFonts w:ascii="Times New Roman" w:eastAsia="Times New Roman" w:hAnsi="Times New Roman" w:cs="Times New Roman"/>
                <w:bCs/>
                <w:color w:val="000000"/>
                <w:sz w:val="18"/>
                <w:szCs w:val="18"/>
                <w:lang w:eastAsia="en-GB"/>
              </w:rPr>
              <w:t>a</w:t>
            </w:r>
            <w:r w:rsidR="00CC1BFC">
              <w:rPr>
                <w:rFonts w:ascii="Times New Roman" w:eastAsia="Times New Roman" w:hAnsi="Times New Roman" w:cs="Times New Roman"/>
                <w:bCs/>
                <w:color w:val="000000"/>
                <w:sz w:val="18"/>
                <w:szCs w:val="18"/>
                <w:lang w:eastAsia="en-GB"/>
              </w:rPr>
              <w:t xml:space="preserve"> HVL immediately upon</w:t>
            </w:r>
            <w:r w:rsidRPr="00196322">
              <w:rPr>
                <w:rFonts w:ascii="Times New Roman" w:eastAsia="Times New Roman" w:hAnsi="Times New Roman" w:cs="Times New Roman"/>
                <w:bCs/>
                <w:color w:val="000000"/>
                <w:sz w:val="18"/>
                <w:szCs w:val="18"/>
                <w:lang w:eastAsia="en-GB"/>
              </w:rPr>
              <w:t xml:space="preserve"> </w:t>
            </w:r>
            <w:r w:rsidR="00CC1BFC">
              <w:rPr>
                <w:rFonts w:ascii="Times New Roman" w:eastAsia="Times New Roman" w:hAnsi="Times New Roman" w:cs="Times New Roman"/>
                <w:bCs/>
                <w:color w:val="000000"/>
                <w:sz w:val="18"/>
                <w:szCs w:val="18"/>
                <w:lang w:eastAsia="en-GB"/>
              </w:rPr>
              <w:t>the results’</w:t>
            </w:r>
            <w:r w:rsidRPr="00196322">
              <w:rPr>
                <w:rFonts w:ascii="Times New Roman" w:eastAsia="Times New Roman" w:hAnsi="Times New Roman" w:cs="Times New Roman"/>
                <w:bCs/>
                <w:color w:val="000000"/>
                <w:sz w:val="18"/>
                <w:szCs w:val="18"/>
                <w:lang w:eastAsia="en-GB"/>
              </w:rPr>
              <w:t xml:space="preserve"> </w:t>
            </w:r>
            <w:r w:rsidR="00CC1BFC">
              <w:rPr>
                <w:rFonts w:ascii="Times New Roman" w:eastAsia="Times New Roman" w:hAnsi="Times New Roman" w:cs="Times New Roman"/>
                <w:bCs/>
                <w:color w:val="000000"/>
                <w:sz w:val="18"/>
                <w:szCs w:val="18"/>
                <w:lang w:eastAsia="en-GB"/>
              </w:rPr>
              <w:t xml:space="preserve">arrival. </w:t>
            </w:r>
          </w:p>
          <w:p w14:paraId="2C0BD46D" w14:textId="6D85665C" w:rsidR="00FB21B9" w:rsidRPr="00DD2514" w:rsidRDefault="00FB21B9" w:rsidP="00FB21B9">
            <w:pPr>
              <w:pStyle w:val="ListParagraph"/>
              <w:numPr>
                <w:ilvl w:val="0"/>
                <w:numId w:val="1"/>
              </w:numPr>
              <w:rPr>
                <w:rFonts w:ascii="Times New Roman" w:eastAsia="Times New Roman" w:hAnsi="Times New Roman" w:cs="Times New Roman"/>
                <w:b/>
                <w:bCs/>
                <w:i/>
                <w:color w:val="000000"/>
                <w:sz w:val="18"/>
                <w:szCs w:val="18"/>
                <w:lang w:eastAsia="en-GB"/>
              </w:rPr>
            </w:pPr>
            <w:r w:rsidRPr="00DD2514">
              <w:rPr>
                <w:rFonts w:ascii="Times New Roman" w:hAnsi="Times New Roman" w:cs="Times New Roman"/>
                <w:sz w:val="18"/>
                <w:szCs w:val="18"/>
                <w:lang w:eastAsia="en-GB"/>
              </w:rPr>
              <w:t xml:space="preserve">CQI projects to increase enrolment </w:t>
            </w:r>
            <w:r w:rsidR="00196322">
              <w:rPr>
                <w:rFonts w:ascii="Times New Roman" w:hAnsi="Times New Roman" w:cs="Times New Roman"/>
                <w:sz w:val="18"/>
                <w:szCs w:val="18"/>
                <w:lang w:eastAsia="en-GB"/>
              </w:rPr>
              <w:t>rates</w:t>
            </w:r>
            <w:r w:rsidRPr="00DD2514">
              <w:rPr>
                <w:rFonts w:ascii="Times New Roman" w:hAnsi="Times New Roman" w:cs="Times New Roman"/>
                <w:sz w:val="18"/>
                <w:szCs w:val="18"/>
                <w:lang w:eastAsia="en-GB"/>
              </w:rPr>
              <w:t xml:space="preserve"> should be done for these facilities. </w:t>
            </w:r>
          </w:p>
          <w:p w14:paraId="5CE113E4" w14:textId="77777777" w:rsidR="00FB21B9" w:rsidRPr="00DD2514" w:rsidRDefault="00FB21B9" w:rsidP="00FB21B9">
            <w:pPr>
              <w:rPr>
                <w:rFonts w:ascii="Times New Roman" w:eastAsia="Times New Roman" w:hAnsi="Times New Roman" w:cs="Times New Roman"/>
                <w:b/>
                <w:bCs/>
                <w:color w:val="000000"/>
                <w:sz w:val="18"/>
                <w:szCs w:val="18"/>
                <w:lang w:eastAsia="en-GB"/>
              </w:rPr>
            </w:pPr>
          </w:p>
          <w:p w14:paraId="71BFCD88" w14:textId="77777777" w:rsidR="008110FF" w:rsidRPr="00DD2514" w:rsidRDefault="008110FF" w:rsidP="008110FF">
            <w:pPr>
              <w:rPr>
                <w:rFonts w:ascii="Times New Roman" w:eastAsia="Times New Roman" w:hAnsi="Times New Roman" w:cs="Times New Roman"/>
                <w:b/>
                <w:bCs/>
                <w:color w:val="000000"/>
                <w:sz w:val="18"/>
                <w:szCs w:val="18"/>
                <w:lang w:eastAsia="en-GB"/>
              </w:rPr>
            </w:pPr>
          </w:p>
        </w:tc>
        <w:tc>
          <w:tcPr>
            <w:tcW w:w="1548" w:type="dxa"/>
          </w:tcPr>
          <w:p w14:paraId="663CCDA5" w14:textId="4D527C7C" w:rsidR="008110FF" w:rsidRPr="00592AAD" w:rsidRDefault="000513C7" w:rsidP="008110FF">
            <w:pPr>
              <w:rPr>
                <w:rFonts w:ascii="Times New Roman" w:eastAsia="Times New Roman" w:hAnsi="Times New Roman" w:cs="Times New Roman"/>
                <w:b/>
                <w:bCs/>
                <w:i/>
                <w:color w:val="000000"/>
                <w:lang w:eastAsia="en-GB"/>
              </w:rPr>
            </w:pPr>
            <w:r w:rsidRPr="00592AAD">
              <w:rPr>
                <w:rFonts w:ascii="Times New Roman" w:eastAsia="Times New Roman" w:hAnsi="Times New Roman" w:cs="Times New Roman"/>
                <w:b/>
                <w:bCs/>
                <w:i/>
                <w:color w:val="000000"/>
                <w:lang w:eastAsia="en-GB"/>
              </w:rPr>
              <w:t xml:space="preserve">Till </w:t>
            </w:r>
            <w:r w:rsidR="004B35FB" w:rsidRPr="00592AAD">
              <w:rPr>
                <w:rFonts w:ascii="Times New Roman" w:eastAsia="Times New Roman" w:hAnsi="Times New Roman" w:cs="Times New Roman"/>
                <w:b/>
                <w:bCs/>
                <w:i/>
                <w:color w:val="000000"/>
                <w:lang w:eastAsia="en-GB"/>
              </w:rPr>
              <w:t xml:space="preserve">the </w:t>
            </w:r>
            <w:r w:rsidRPr="00592AAD">
              <w:rPr>
                <w:rFonts w:ascii="Times New Roman" w:eastAsia="Times New Roman" w:hAnsi="Times New Roman" w:cs="Times New Roman"/>
                <w:b/>
                <w:bCs/>
                <w:i/>
                <w:color w:val="000000"/>
                <w:lang w:eastAsia="en-GB"/>
              </w:rPr>
              <w:t>end of Q4</w:t>
            </w:r>
          </w:p>
        </w:tc>
      </w:tr>
      <w:tr w:rsidR="00FA7646" w:rsidRPr="00DD2514" w14:paraId="0CADB108" w14:textId="77777777" w:rsidTr="000513C7">
        <w:tc>
          <w:tcPr>
            <w:tcW w:w="326" w:type="dxa"/>
          </w:tcPr>
          <w:p w14:paraId="29D58E04" w14:textId="1FDDD783" w:rsidR="008110FF" w:rsidRPr="00DD2514" w:rsidRDefault="00FB21B9" w:rsidP="008110FF">
            <w:pPr>
              <w:rPr>
                <w:rFonts w:ascii="Times New Roman" w:eastAsia="Times New Roman" w:hAnsi="Times New Roman" w:cs="Times New Roman"/>
                <w:b/>
                <w:bCs/>
                <w:color w:val="000000"/>
                <w:lang w:eastAsia="en-GB"/>
              </w:rPr>
            </w:pPr>
            <w:r w:rsidRPr="00DD2514">
              <w:rPr>
                <w:rFonts w:ascii="Times New Roman" w:eastAsia="Times New Roman" w:hAnsi="Times New Roman" w:cs="Times New Roman"/>
                <w:b/>
                <w:bCs/>
                <w:color w:val="000000"/>
                <w:lang w:eastAsia="en-GB"/>
              </w:rPr>
              <w:t>5</w:t>
            </w:r>
          </w:p>
        </w:tc>
        <w:tc>
          <w:tcPr>
            <w:tcW w:w="2368" w:type="dxa"/>
          </w:tcPr>
          <w:p w14:paraId="35D59669" w14:textId="77777777" w:rsidR="008110FF" w:rsidRPr="00DD2514" w:rsidRDefault="00FB21B9" w:rsidP="008110FF">
            <w:pPr>
              <w:rPr>
                <w:rFonts w:ascii="Times New Roman" w:eastAsia="Times New Roman" w:hAnsi="Times New Roman" w:cs="Times New Roman"/>
                <w:bCs/>
                <w:color w:val="000000"/>
                <w:sz w:val="20"/>
                <w:szCs w:val="20"/>
                <w:lang w:eastAsia="en-GB"/>
              </w:rPr>
            </w:pPr>
            <w:r w:rsidRPr="00DD2514">
              <w:rPr>
                <w:rFonts w:ascii="Times New Roman" w:eastAsia="Times New Roman" w:hAnsi="Times New Roman" w:cs="Times New Roman"/>
                <w:bCs/>
                <w:color w:val="000000"/>
                <w:sz w:val="20"/>
                <w:szCs w:val="20"/>
                <w:lang w:eastAsia="en-GB"/>
              </w:rPr>
              <w:t>2</w:t>
            </w:r>
            <w:r w:rsidRPr="00DD2514">
              <w:rPr>
                <w:rFonts w:ascii="Times New Roman" w:eastAsia="Times New Roman" w:hAnsi="Times New Roman" w:cs="Times New Roman"/>
                <w:bCs/>
                <w:color w:val="000000"/>
                <w:sz w:val="20"/>
                <w:szCs w:val="20"/>
                <w:vertAlign w:val="superscript"/>
                <w:lang w:eastAsia="en-GB"/>
              </w:rPr>
              <w:t>nd</w:t>
            </w:r>
            <w:r w:rsidRPr="00DD2514">
              <w:rPr>
                <w:rFonts w:ascii="Times New Roman" w:eastAsia="Times New Roman" w:hAnsi="Times New Roman" w:cs="Times New Roman"/>
                <w:bCs/>
                <w:color w:val="000000"/>
                <w:sz w:val="20"/>
                <w:szCs w:val="20"/>
                <w:lang w:eastAsia="en-GB"/>
              </w:rPr>
              <w:t xml:space="preserve"> UPTAKE</w:t>
            </w:r>
          </w:p>
          <w:p w14:paraId="00B6015B" w14:textId="459CE28A" w:rsidR="00FB21B9" w:rsidRPr="00DD2514" w:rsidRDefault="00FB21B9" w:rsidP="008110FF">
            <w:pPr>
              <w:rPr>
                <w:rFonts w:ascii="Times New Roman" w:eastAsia="Times New Roman" w:hAnsi="Times New Roman" w:cs="Times New Roman"/>
                <w:bCs/>
                <w:color w:val="000000"/>
                <w:sz w:val="20"/>
                <w:szCs w:val="20"/>
                <w:lang w:eastAsia="en-GB"/>
              </w:rPr>
            </w:pPr>
            <w:r w:rsidRPr="00DD2514">
              <w:rPr>
                <w:rFonts w:ascii="Times New Roman" w:eastAsia="Times New Roman" w:hAnsi="Times New Roman" w:cs="Times New Roman"/>
                <w:bCs/>
                <w:color w:val="000000"/>
                <w:sz w:val="20"/>
                <w:szCs w:val="20"/>
                <w:highlight w:val="red"/>
                <w:lang w:eastAsia="en-GB"/>
              </w:rPr>
              <w:t>80%</w:t>
            </w:r>
          </w:p>
        </w:tc>
        <w:tc>
          <w:tcPr>
            <w:tcW w:w="2693" w:type="dxa"/>
          </w:tcPr>
          <w:p w14:paraId="615EA1A0" w14:textId="019BE162" w:rsidR="008110FF" w:rsidRPr="00DD2514" w:rsidRDefault="00C16773" w:rsidP="008110FF">
            <w:pPr>
              <w:rPr>
                <w:rFonts w:ascii="Times New Roman" w:eastAsia="Times New Roman" w:hAnsi="Times New Roman" w:cs="Times New Roman"/>
                <w:b/>
                <w:bCs/>
                <w:color w:val="000000"/>
                <w:sz w:val="16"/>
                <w:szCs w:val="16"/>
                <w:lang w:eastAsia="en-GB"/>
              </w:rPr>
            </w:pPr>
            <w:r w:rsidRPr="00DD2514">
              <w:rPr>
                <w:rFonts w:ascii="Times New Roman" w:eastAsia="Times New Roman" w:hAnsi="Times New Roman" w:cs="Times New Roman"/>
                <w:b/>
                <w:bCs/>
                <w:color w:val="000000"/>
                <w:sz w:val="16"/>
                <w:szCs w:val="16"/>
                <w:lang w:eastAsia="en-GB"/>
              </w:rPr>
              <w:t>Mont Calvair, Porres, CMA MVOG ADA, CMA Nkomo, CASS Nkoldongo, EBHC, HD Biyem Assi, HD de Nkolndongo, HD Efoulan, HD Monatélé, HD Okola, HGOPY, HRA Ayos, Prison Centrale, Camnafaw, CMA Mvog Betsi, CS Catholique Ayos, CMA Nkolya, Hopital St Rosaire</w:t>
            </w:r>
          </w:p>
        </w:tc>
        <w:tc>
          <w:tcPr>
            <w:tcW w:w="4122" w:type="dxa"/>
          </w:tcPr>
          <w:p w14:paraId="39E136D8" w14:textId="77777777" w:rsidR="005F3D7B" w:rsidRPr="00DD2514" w:rsidRDefault="005F3D7B" w:rsidP="005F3D7B">
            <w:pPr>
              <w:pStyle w:val="ListParagraph"/>
              <w:numPr>
                <w:ilvl w:val="0"/>
                <w:numId w:val="1"/>
              </w:numPr>
              <w:rPr>
                <w:rFonts w:ascii="Times New Roman" w:eastAsia="Times New Roman" w:hAnsi="Times New Roman" w:cs="Times New Roman"/>
                <w:bCs/>
                <w:color w:val="000000"/>
                <w:sz w:val="18"/>
                <w:szCs w:val="18"/>
                <w:lang w:eastAsia="en-GB"/>
              </w:rPr>
            </w:pPr>
            <w:r w:rsidRPr="00DD2514">
              <w:rPr>
                <w:rFonts w:ascii="Times New Roman" w:eastAsia="Times New Roman" w:hAnsi="Times New Roman" w:cs="Times New Roman"/>
                <w:bCs/>
                <w:color w:val="000000"/>
                <w:sz w:val="18"/>
                <w:szCs w:val="18"/>
                <w:lang w:eastAsia="en-GB"/>
              </w:rPr>
              <w:t xml:space="preserve">This should be taken seriously, as it is one of the criteria eligible for collection as per the new communique. </w:t>
            </w:r>
          </w:p>
          <w:p w14:paraId="25A1FDC6" w14:textId="6696950E" w:rsidR="005F3D7B" w:rsidRPr="00DD2514" w:rsidRDefault="005F3D7B" w:rsidP="005F3D7B">
            <w:pPr>
              <w:pStyle w:val="ListParagraph"/>
              <w:numPr>
                <w:ilvl w:val="0"/>
                <w:numId w:val="1"/>
              </w:numPr>
              <w:rPr>
                <w:rFonts w:ascii="Times New Roman" w:eastAsia="Times New Roman" w:hAnsi="Times New Roman" w:cs="Times New Roman"/>
                <w:bCs/>
                <w:color w:val="000000"/>
                <w:sz w:val="18"/>
                <w:szCs w:val="18"/>
                <w:lang w:eastAsia="en-GB"/>
              </w:rPr>
            </w:pPr>
            <w:r w:rsidRPr="00DD2514">
              <w:rPr>
                <w:rFonts w:ascii="Times New Roman" w:eastAsia="Times New Roman" w:hAnsi="Times New Roman" w:cs="Times New Roman"/>
                <w:bCs/>
                <w:color w:val="000000"/>
                <w:sz w:val="18"/>
                <w:szCs w:val="18"/>
                <w:lang w:eastAsia="en-GB"/>
              </w:rPr>
              <w:t xml:space="preserve">Please ensure the reason for non-collection is not due to missed opportunities, ghost clients, or LTFUs. Let us ensure documentation is optimal even at the level of the registers and patient files. </w:t>
            </w:r>
          </w:p>
          <w:p w14:paraId="529169AC" w14:textId="77777777" w:rsidR="005F3D7B" w:rsidRPr="00DD2514" w:rsidRDefault="005F3D7B" w:rsidP="005F3D7B">
            <w:pPr>
              <w:rPr>
                <w:rFonts w:ascii="Times New Roman" w:eastAsia="Times New Roman" w:hAnsi="Times New Roman" w:cs="Times New Roman"/>
                <w:bCs/>
                <w:color w:val="000000"/>
                <w:sz w:val="18"/>
                <w:szCs w:val="18"/>
                <w:lang w:eastAsia="en-GB"/>
              </w:rPr>
            </w:pPr>
          </w:p>
          <w:p w14:paraId="066B5F5B" w14:textId="77777777" w:rsidR="008110FF" w:rsidRPr="00DD2514" w:rsidRDefault="008110FF" w:rsidP="008110FF">
            <w:pPr>
              <w:rPr>
                <w:rFonts w:ascii="Times New Roman" w:eastAsia="Times New Roman" w:hAnsi="Times New Roman" w:cs="Times New Roman"/>
                <w:b/>
                <w:bCs/>
                <w:color w:val="000000"/>
                <w:sz w:val="18"/>
                <w:szCs w:val="18"/>
                <w:lang w:eastAsia="en-GB"/>
              </w:rPr>
            </w:pPr>
          </w:p>
        </w:tc>
        <w:tc>
          <w:tcPr>
            <w:tcW w:w="1548" w:type="dxa"/>
          </w:tcPr>
          <w:p w14:paraId="6035D809" w14:textId="50EACC24" w:rsidR="008110FF" w:rsidRPr="00592AAD" w:rsidRDefault="000513C7" w:rsidP="008110FF">
            <w:pPr>
              <w:rPr>
                <w:rFonts w:ascii="Times New Roman" w:eastAsia="Times New Roman" w:hAnsi="Times New Roman" w:cs="Times New Roman"/>
                <w:b/>
                <w:bCs/>
                <w:i/>
                <w:color w:val="000000"/>
                <w:lang w:eastAsia="en-GB"/>
              </w:rPr>
            </w:pPr>
            <w:r w:rsidRPr="00592AAD">
              <w:rPr>
                <w:rFonts w:ascii="Times New Roman" w:eastAsia="Times New Roman" w:hAnsi="Times New Roman" w:cs="Times New Roman"/>
                <w:b/>
                <w:bCs/>
                <w:i/>
                <w:color w:val="000000"/>
                <w:lang w:eastAsia="en-GB"/>
              </w:rPr>
              <w:t xml:space="preserve">Till </w:t>
            </w:r>
            <w:r w:rsidR="004B35FB" w:rsidRPr="00592AAD">
              <w:rPr>
                <w:rFonts w:ascii="Times New Roman" w:eastAsia="Times New Roman" w:hAnsi="Times New Roman" w:cs="Times New Roman"/>
                <w:b/>
                <w:bCs/>
                <w:i/>
                <w:color w:val="000000"/>
                <w:lang w:eastAsia="en-GB"/>
              </w:rPr>
              <w:t xml:space="preserve">the </w:t>
            </w:r>
            <w:r w:rsidRPr="00592AAD">
              <w:rPr>
                <w:rFonts w:ascii="Times New Roman" w:eastAsia="Times New Roman" w:hAnsi="Times New Roman" w:cs="Times New Roman"/>
                <w:b/>
                <w:bCs/>
                <w:i/>
                <w:color w:val="000000"/>
                <w:lang w:eastAsia="en-GB"/>
              </w:rPr>
              <w:t>end of Q4</w:t>
            </w:r>
          </w:p>
        </w:tc>
      </w:tr>
    </w:tbl>
    <w:p w14:paraId="0A82EA4D" w14:textId="35163ECA" w:rsidR="00BD1F9C" w:rsidRPr="00DD2514" w:rsidRDefault="00BD1F9C" w:rsidP="00BD1F9C">
      <w:pPr>
        <w:spacing w:after="0" w:line="240" w:lineRule="auto"/>
        <w:rPr>
          <w:rFonts w:ascii="Times New Roman" w:eastAsia="Times New Roman" w:hAnsi="Times New Roman" w:cs="Times New Roman"/>
          <w:b/>
          <w:bCs/>
          <w:color w:val="000000"/>
          <w:lang w:eastAsia="en-GB"/>
        </w:rPr>
      </w:pPr>
    </w:p>
    <w:p w14:paraId="3173A779" w14:textId="3CEC8980" w:rsidR="008F2C68" w:rsidRPr="00DD2514" w:rsidRDefault="008F2C68" w:rsidP="00BD1F9C">
      <w:pPr>
        <w:spacing w:after="0" w:line="240" w:lineRule="auto"/>
        <w:rPr>
          <w:rFonts w:ascii="Times New Roman" w:eastAsia="Times New Roman" w:hAnsi="Times New Roman" w:cs="Times New Roman"/>
          <w:b/>
          <w:bCs/>
          <w:color w:val="000000"/>
          <w:lang w:eastAsia="en-GB"/>
        </w:rPr>
      </w:pPr>
    </w:p>
    <w:p w14:paraId="5963C459" w14:textId="1A0F1A97" w:rsidR="008F2C68" w:rsidRDefault="008F2C68" w:rsidP="00BD1F9C">
      <w:pPr>
        <w:spacing w:after="0" w:line="240" w:lineRule="auto"/>
        <w:rPr>
          <w:rFonts w:ascii="Times New Roman" w:eastAsia="Times New Roman" w:hAnsi="Times New Roman" w:cs="Times New Roman"/>
          <w:b/>
          <w:bCs/>
          <w:color w:val="000000"/>
          <w:lang w:eastAsia="en-GB"/>
        </w:rPr>
      </w:pPr>
    </w:p>
    <w:p w14:paraId="45B97F64" w14:textId="77777777" w:rsidR="003C0BF6" w:rsidRDefault="003C0BF6" w:rsidP="003C0BF6">
      <w:pPr>
        <w:spacing w:after="0" w:line="240" w:lineRule="auto"/>
        <w:jc w:val="right"/>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Thank you,</w:t>
      </w:r>
    </w:p>
    <w:p w14:paraId="507BCEA6" w14:textId="0D9CC42E" w:rsidR="003C0BF6" w:rsidRDefault="003C0BF6" w:rsidP="003C0BF6">
      <w:pPr>
        <w:spacing w:after="0" w:line="240" w:lineRule="auto"/>
        <w:jc w:val="right"/>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 xml:space="preserve"> </w:t>
      </w:r>
      <w:r w:rsidR="00AA0E4D">
        <w:rPr>
          <w:rFonts w:ascii="Times New Roman" w:eastAsia="Times New Roman" w:hAnsi="Times New Roman" w:cs="Times New Roman"/>
          <w:b/>
          <w:bCs/>
          <w:color w:val="000000"/>
          <w:lang w:eastAsia="en-GB"/>
        </w:rPr>
        <w:t xml:space="preserve">GU </w:t>
      </w:r>
      <w:r>
        <w:rPr>
          <w:rFonts w:ascii="Times New Roman" w:eastAsia="Times New Roman" w:hAnsi="Times New Roman" w:cs="Times New Roman"/>
          <w:b/>
          <w:bCs/>
          <w:color w:val="000000"/>
          <w:lang w:eastAsia="en-GB"/>
        </w:rPr>
        <w:t>Viral load Team</w:t>
      </w:r>
    </w:p>
    <w:p w14:paraId="521EE01E" w14:textId="34B3C2A2" w:rsidR="00DB1E81" w:rsidRDefault="00DB1E81" w:rsidP="003C0BF6">
      <w:pPr>
        <w:spacing w:after="0" w:line="240" w:lineRule="auto"/>
        <w:jc w:val="right"/>
        <w:rPr>
          <w:rFonts w:ascii="Times New Roman" w:eastAsia="Times New Roman" w:hAnsi="Times New Roman" w:cs="Times New Roman"/>
          <w:b/>
          <w:bCs/>
          <w:color w:val="000000"/>
          <w:lang w:eastAsia="en-GB"/>
        </w:rPr>
      </w:pPr>
    </w:p>
    <w:p w14:paraId="6F3E81E3" w14:textId="459DC2F4" w:rsidR="00DB1E81" w:rsidRDefault="00DB1E81" w:rsidP="003C0BF6">
      <w:pPr>
        <w:spacing w:after="0" w:line="240" w:lineRule="auto"/>
        <w:jc w:val="right"/>
        <w:rPr>
          <w:rFonts w:ascii="Times New Roman" w:eastAsia="Times New Roman" w:hAnsi="Times New Roman" w:cs="Times New Roman"/>
          <w:b/>
          <w:bCs/>
          <w:color w:val="000000"/>
          <w:lang w:eastAsia="en-GB"/>
        </w:rPr>
      </w:pPr>
    </w:p>
    <w:p w14:paraId="504CF51D" w14:textId="7B9DD42D" w:rsidR="00DB1E81" w:rsidRDefault="00DB1E81" w:rsidP="003C0BF6">
      <w:pPr>
        <w:spacing w:after="0" w:line="240" w:lineRule="auto"/>
        <w:jc w:val="right"/>
        <w:rPr>
          <w:rFonts w:ascii="Times New Roman" w:eastAsia="Times New Roman" w:hAnsi="Times New Roman" w:cs="Times New Roman"/>
          <w:b/>
          <w:bCs/>
          <w:color w:val="000000"/>
          <w:lang w:eastAsia="en-GB"/>
        </w:rPr>
      </w:pPr>
    </w:p>
    <w:p w14:paraId="70E1CA6A" w14:textId="67505EEB" w:rsidR="00DB1E81" w:rsidRDefault="00DB1E81" w:rsidP="003C0BF6">
      <w:pPr>
        <w:spacing w:after="0" w:line="240" w:lineRule="auto"/>
        <w:jc w:val="right"/>
        <w:rPr>
          <w:rFonts w:ascii="Times New Roman" w:eastAsia="Times New Roman" w:hAnsi="Times New Roman" w:cs="Times New Roman"/>
          <w:b/>
          <w:bCs/>
          <w:color w:val="000000"/>
          <w:lang w:eastAsia="en-GB"/>
        </w:rPr>
      </w:pPr>
    </w:p>
    <w:p w14:paraId="11563F9B" w14:textId="2429FF86" w:rsidR="00DB1E81" w:rsidRDefault="00DB1E81" w:rsidP="003C0BF6">
      <w:pPr>
        <w:spacing w:after="0" w:line="240" w:lineRule="auto"/>
        <w:jc w:val="right"/>
        <w:rPr>
          <w:rFonts w:ascii="Times New Roman" w:eastAsia="Times New Roman" w:hAnsi="Times New Roman" w:cs="Times New Roman"/>
          <w:b/>
          <w:bCs/>
          <w:color w:val="000000"/>
          <w:lang w:eastAsia="en-GB"/>
        </w:rPr>
      </w:pPr>
    </w:p>
    <w:p w14:paraId="7A3C74E5" w14:textId="1560ECC4" w:rsidR="00DB1E81" w:rsidRDefault="00DB1E81" w:rsidP="003C0BF6">
      <w:pPr>
        <w:spacing w:after="0" w:line="240" w:lineRule="auto"/>
        <w:jc w:val="right"/>
        <w:rPr>
          <w:rFonts w:ascii="Times New Roman" w:eastAsia="Times New Roman" w:hAnsi="Times New Roman" w:cs="Times New Roman"/>
          <w:b/>
          <w:bCs/>
          <w:color w:val="000000"/>
          <w:lang w:eastAsia="en-GB"/>
        </w:rPr>
      </w:pPr>
    </w:p>
    <w:p w14:paraId="4267E36F" w14:textId="1228792E" w:rsidR="00DB1E81" w:rsidRDefault="00DB1E81" w:rsidP="003C0BF6">
      <w:pPr>
        <w:spacing w:after="0" w:line="240" w:lineRule="auto"/>
        <w:jc w:val="right"/>
        <w:rPr>
          <w:rFonts w:ascii="Times New Roman" w:eastAsia="Times New Roman" w:hAnsi="Times New Roman" w:cs="Times New Roman"/>
          <w:b/>
          <w:bCs/>
          <w:color w:val="000000"/>
          <w:lang w:eastAsia="en-GB"/>
        </w:rPr>
      </w:pPr>
    </w:p>
    <w:p w14:paraId="35BD8206" w14:textId="54A1F962" w:rsidR="00DB1E81" w:rsidRDefault="00DB1E81" w:rsidP="003C0BF6">
      <w:pPr>
        <w:spacing w:after="0" w:line="240" w:lineRule="auto"/>
        <w:jc w:val="right"/>
        <w:rPr>
          <w:rFonts w:ascii="Times New Roman" w:eastAsia="Times New Roman" w:hAnsi="Times New Roman" w:cs="Times New Roman"/>
          <w:b/>
          <w:bCs/>
          <w:color w:val="000000"/>
          <w:lang w:eastAsia="en-GB"/>
        </w:rPr>
      </w:pPr>
    </w:p>
    <w:p w14:paraId="64E8FAEB" w14:textId="3AF23704" w:rsidR="00DB1E81" w:rsidRDefault="00DB1E81" w:rsidP="003C0BF6">
      <w:pPr>
        <w:spacing w:after="0" w:line="240" w:lineRule="auto"/>
        <w:jc w:val="right"/>
        <w:rPr>
          <w:rFonts w:ascii="Times New Roman" w:eastAsia="Times New Roman" w:hAnsi="Times New Roman" w:cs="Times New Roman"/>
          <w:b/>
          <w:bCs/>
          <w:color w:val="000000"/>
          <w:lang w:eastAsia="en-GB"/>
        </w:rPr>
      </w:pPr>
    </w:p>
    <w:p w14:paraId="2074DE8B" w14:textId="77777777" w:rsidR="00DB1E81" w:rsidRPr="00DB1E81" w:rsidRDefault="00DB1E81" w:rsidP="00DB1E81">
      <w:pPr>
        <w:spacing w:after="0" w:line="240" w:lineRule="auto"/>
        <w:jc w:val="center"/>
        <w:rPr>
          <w:rFonts w:ascii="Times New Roman" w:eastAsia="Times New Roman" w:hAnsi="Times New Roman" w:cs="Times New Roman"/>
          <w:b/>
          <w:bCs/>
          <w:color w:val="000000"/>
          <w:sz w:val="36"/>
          <w:szCs w:val="36"/>
          <w:lang w:eastAsia="en-GB"/>
        </w:rPr>
      </w:pPr>
      <w:r w:rsidRPr="00DB1E81">
        <w:rPr>
          <w:rFonts w:ascii="Times New Roman" w:eastAsia="Times New Roman" w:hAnsi="Times New Roman" w:cs="Times New Roman"/>
          <w:b/>
          <w:bCs/>
          <w:color w:val="000000"/>
          <w:sz w:val="36"/>
          <w:szCs w:val="36"/>
          <w:lang w:eastAsia="en-GB"/>
        </w:rPr>
        <w:lastRenderedPageBreak/>
        <w:t xml:space="preserve">PLAN D’ACTION </w:t>
      </w:r>
      <w:r w:rsidRPr="00DB1E81">
        <w:rPr>
          <w:rFonts w:ascii="Times New Roman" w:eastAsia="Times New Roman" w:hAnsi="Times New Roman" w:cs="Times New Roman"/>
          <w:b/>
          <w:bCs/>
          <w:color w:val="000000"/>
          <w:sz w:val="36"/>
          <w:szCs w:val="36"/>
          <w:lang w:eastAsia="en-GB"/>
        </w:rPr>
        <w:br/>
      </w:r>
      <w:r w:rsidRPr="00DB1E81">
        <w:rPr>
          <w:rFonts w:ascii="Times New Roman" w:eastAsia="Times New Roman" w:hAnsi="Times New Roman" w:cs="Times New Roman"/>
          <w:b/>
          <w:bCs/>
          <w:color w:val="000000"/>
          <w:sz w:val="36"/>
          <w:szCs w:val="36"/>
          <w:lang w:eastAsia="en-GB"/>
        </w:rPr>
        <w:br/>
      </w:r>
    </w:p>
    <w:tbl>
      <w:tblPr>
        <w:tblStyle w:val="TableGrid"/>
        <w:tblW w:w="11057" w:type="dxa"/>
        <w:tblInd w:w="-856" w:type="dxa"/>
        <w:tblLook w:val="04A0" w:firstRow="1" w:lastRow="0" w:firstColumn="1" w:lastColumn="0" w:noHBand="0" w:noVBand="1"/>
      </w:tblPr>
      <w:tblGrid>
        <w:gridCol w:w="326"/>
        <w:gridCol w:w="2368"/>
        <w:gridCol w:w="2693"/>
        <w:gridCol w:w="4122"/>
        <w:gridCol w:w="1548"/>
      </w:tblGrid>
      <w:tr w:rsidR="00DB1E81" w:rsidRPr="00DD2514" w14:paraId="16CC3D2F" w14:textId="77777777" w:rsidTr="00691DA8">
        <w:tc>
          <w:tcPr>
            <w:tcW w:w="326" w:type="dxa"/>
            <w:shd w:val="clear" w:color="auto" w:fill="D0CECE" w:themeFill="background2" w:themeFillShade="E6"/>
          </w:tcPr>
          <w:p w14:paraId="3E8A3A43" w14:textId="77777777" w:rsidR="00DB1E81" w:rsidRPr="00DD2514" w:rsidRDefault="00DB1E81" w:rsidP="00691DA8">
            <w:pPr>
              <w:jc w:val="center"/>
              <w:rPr>
                <w:rFonts w:ascii="Times New Roman" w:eastAsia="Times New Roman" w:hAnsi="Times New Roman" w:cs="Times New Roman"/>
                <w:b/>
                <w:bCs/>
                <w:color w:val="000000"/>
                <w:lang w:eastAsia="en-GB"/>
              </w:rPr>
            </w:pPr>
          </w:p>
        </w:tc>
        <w:tc>
          <w:tcPr>
            <w:tcW w:w="2368" w:type="dxa"/>
            <w:shd w:val="clear" w:color="auto" w:fill="D0CECE" w:themeFill="background2" w:themeFillShade="E6"/>
          </w:tcPr>
          <w:p w14:paraId="57E9E5EB" w14:textId="3B841760" w:rsidR="00DB1E81" w:rsidRPr="00DD2514" w:rsidRDefault="004F2857" w:rsidP="00691DA8">
            <w:pPr>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INDICATEUR</w:t>
            </w:r>
          </w:p>
        </w:tc>
        <w:tc>
          <w:tcPr>
            <w:tcW w:w="2693" w:type="dxa"/>
            <w:shd w:val="clear" w:color="auto" w:fill="D0CECE" w:themeFill="background2" w:themeFillShade="E6"/>
          </w:tcPr>
          <w:p w14:paraId="43265072" w14:textId="6DCBB76E" w:rsidR="00DB1E81" w:rsidRPr="00DD2514" w:rsidRDefault="004F2857" w:rsidP="00691DA8">
            <w:pPr>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FOSA CONCERNES</w:t>
            </w:r>
          </w:p>
        </w:tc>
        <w:tc>
          <w:tcPr>
            <w:tcW w:w="4122" w:type="dxa"/>
            <w:shd w:val="clear" w:color="auto" w:fill="D0CECE" w:themeFill="background2" w:themeFillShade="E6"/>
          </w:tcPr>
          <w:p w14:paraId="2FE90AB8" w14:textId="0E07926E" w:rsidR="00DB1E81" w:rsidRPr="00DD2514" w:rsidRDefault="00DB1E81" w:rsidP="004F2857">
            <w:pPr>
              <w:jc w:val="center"/>
              <w:rPr>
                <w:rFonts w:ascii="Times New Roman" w:eastAsia="Times New Roman" w:hAnsi="Times New Roman" w:cs="Times New Roman"/>
                <w:b/>
                <w:bCs/>
                <w:color w:val="000000"/>
                <w:lang w:eastAsia="en-GB"/>
              </w:rPr>
            </w:pPr>
            <w:r w:rsidRPr="00DD2514">
              <w:rPr>
                <w:rFonts w:ascii="Times New Roman" w:eastAsia="Times New Roman" w:hAnsi="Times New Roman" w:cs="Times New Roman"/>
                <w:b/>
                <w:bCs/>
                <w:color w:val="000000"/>
                <w:lang w:eastAsia="en-GB"/>
              </w:rPr>
              <w:t xml:space="preserve">ACTIONS </w:t>
            </w:r>
            <w:r w:rsidR="004F2857">
              <w:rPr>
                <w:rFonts w:ascii="Times New Roman" w:eastAsia="Times New Roman" w:hAnsi="Times New Roman" w:cs="Times New Roman"/>
                <w:b/>
                <w:bCs/>
                <w:color w:val="000000"/>
                <w:lang w:eastAsia="en-GB"/>
              </w:rPr>
              <w:t>A PRENDRES</w:t>
            </w:r>
          </w:p>
        </w:tc>
        <w:tc>
          <w:tcPr>
            <w:tcW w:w="1548" w:type="dxa"/>
            <w:shd w:val="clear" w:color="auto" w:fill="D0CECE" w:themeFill="background2" w:themeFillShade="E6"/>
          </w:tcPr>
          <w:p w14:paraId="1A4CFE80" w14:textId="723547DE" w:rsidR="00DB1E81" w:rsidRPr="00DD2514" w:rsidRDefault="00DB1E81" w:rsidP="00691DA8">
            <w:pPr>
              <w:jc w:val="center"/>
              <w:rPr>
                <w:rFonts w:ascii="Times New Roman" w:eastAsia="Times New Roman" w:hAnsi="Times New Roman" w:cs="Times New Roman"/>
                <w:b/>
                <w:bCs/>
                <w:color w:val="000000"/>
                <w:lang w:eastAsia="en-GB"/>
              </w:rPr>
            </w:pPr>
            <w:r w:rsidRPr="00DD2514">
              <w:rPr>
                <w:rFonts w:ascii="Times New Roman" w:eastAsia="Times New Roman" w:hAnsi="Times New Roman" w:cs="Times New Roman"/>
                <w:b/>
                <w:bCs/>
                <w:color w:val="000000"/>
                <w:lang w:eastAsia="en-GB"/>
              </w:rPr>
              <w:t>D</w:t>
            </w:r>
            <w:r w:rsidR="004F2857">
              <w:rPr>
                <w:rFonts w:ascii="Times New Roman" w:eastAsia="Times New Roman" w:hAnsi="Times New Roman" w:cs="Times New Roman"/>
                <w:b/>
                <w:bCs/>
                <w:color w:val="000000"/>
                <w:lang w:eastAsia="en-GB"/>
              </w:rPr>
              <w:t>ATE LIMIT</w:t>
            </w:r>
          </w:p>
        </w:tc>
      </w:tr>
      <w:tr w:rsidR="00DB1E81" w:rsidRPr="00DD2514" w14:paraId="5D666B90" w14:textId="77777777" w:rsidTr="00691DA8">
        <w:tc>
          <w:tcPr>
            <w:tcW w:w="326" w:type="dxa"/>
          </w:tcPr>
          <w:p w14:paraId="3453EEE5" w14:textId="77777777" w:rsidR="00DB1E81" w:rsidRPr="00592AAD" w:rsidRDefault="00DB1E81" w:rsidP="00691DA8">
            <w:pPr>
              <w:rPr>
                <w:rFonts w:ascii="Times New Roman" w:eastAsia="Times New Roman" w:hAnsi="Times New Roman" w:cs="Times New Roman"/>
                <w:b/>
                <w:bCs/>
                <w:color w:val="000000"/>
                <w:lang w:eastAsia="en-GB"/>
              </w:rPr>
            </w:pPr>
            <w:r w:rsidRPr="00592AAD">
              <w:rPr>
                <w:rFonts w:ascii="Times New Roman" w:eastAsia="Times New Roman" w:hAnsi="Times New Roman" w:cs="Times New Roman"/>
                <w:b/>
                <w:bCs/>
                <w:color w:val="000000"/>
                <w:lang w:eastAsia="en-GB"/>
              </w:rPr>
              <w:t>1</w:t>
            </w:r>
          </w:p>
        </w:tc>
        <w:tc>
          <w:tcPr>
            <w:tcW w:w="2368" w:type="dxa"/>
          </w:tcPr>
          <w:p w14:paraId="5CB3F7AE" w14:textId="501715BE" w:rsidR="00DB1E81" w:rsidRPr="00DB1E81" w:rsidRDefault="00DB1E81" w:rsidP="00DB1E81">
            <w:pPr>
              <w:rPr>
                <w:rFonts w:ascii="Times New Roman" w:eastAsia="Times New Roman" w:hAnsi="Times New Roman" w:cs="Times New Roman"/>
                <w:b/>
                <w:bCs/>
                <w:color w:val="000000"/>
                <w:sz w:val="20"/>
                <w:szCs w:val="20"/>
                <w:lang w:eastAsia="en-GB"/>
              </w:rPr>
            </w:pPr>
            <w:r w:rsidRPr="00DB1E81">
              <w:rPr>
                <w:rFonts w:ascii="Times New Roman" w:eastAsia="Times New Roman" w:hAnsi="Times New Roman" w:cs="Times New Roman"/>
                <w:b/>
                <w:bCs/>
                <w:color w:val="000000"/>
                <w:sz w:val="20"/>
                <w:szCs w:val="20"/>
                <w:lang w:eastAsia="en-GB"/>
              </w:rPr>
              <w:t>COLLECTES</w:t>
            </w:r>
          </w:p>
          <w:p w14:paraId="3181C807" w14:textId="77777777" w:rsidR="00DB1E81" w:rsidRDefault="00DB1E81" w:rsidP="00DB1E81">
            <w:pPr>
              <w:rPr>
                <w:rFonts w:ascii="Times New Roman" w:eastAsia="Times New Roman" w:hAnsi="Times New Roman" w:cs="Times New Roman"/>
                <w:bCs/>
                <w:color w:val="000000"/>
                <w:sz w:val="20"/>
                <w:szCs w:val="20"/>
                <w:lang w:eastAsia="en-GB"/>
              </w:rPr>
            </w:pPr>
            <w:r w:rsidRPr="00DB1E81">
              <w:rPr>
                <w:rFonts w:ascii="Times New Roman" w:eastAsia="Times New Roman" w:hAnsi="Times New Roman" w:cs="Times New Roman"/>
                <w:bCs/>
                <w:color w:val="000000"/>
                <w:sz w:val="20"/>
                <w:szCs w:val="20"/>
                <w:lang w:eastAsia="en-GB"/>
              </w:rPr>
              <w:t>92 % avec une baisse de</w:t>
            </w:r>
          </w:p>
          <w:p w14:paraId="7F31C6EB" w14:textId="20A9E9F9" w:rsidR="00DB1E81" w:rsidRPr="00DB1E81" w:rsidRDefault="00DB1E81" w:rsidP="00DB1E81">
            <w:pPr>
              <w:rPr>
                <w:rFonts w:ascii="Times New Roman" w:eastAsia="Times New Roman" w:hAnsi="Times New Roman" w:cs="Times New Roman"/>
                <w:bCs/>
                <w:color w:val="000000"/>
                <w:sz w:val="20"/>
                <w:szCs w:val="20"/>
                <w:lang w:eastAsia="en-GB"/>
              </w:rPr>
            </w:pPr>
            <w:r w:rsidRPr="00DB1E81">
              <w:rPr>
                <w:rFonts w:ascii="Times New Roman" w:eastAsia="Times New Roman" w:hAnsi="Times New Roman" w:cs="Times New Roman"/>
                <w:bCs/>
                <w:color w:val="000000"/>
                <w:sz w:val="20"/>
                <w:szCs w:val="20"/>
                <w:lang w:eastAsia="en-GB"/>
              </w:rPr>
              <w:t xml:space="preserve"> </w:t>
            </w:r>
            <w:r w:rsidRPr="00DB1E81">
              <w:rPr>
                <w:rFonts w:ascii="Times New Roman" w:eastAsia="Times New Roman" w:hAnsi="Times New Roman" w:cs="Times New Roman"/>
                <w:bCs/>
                <w:color w:val="000000"/>
                <w:sz w:val="20"/>
                <w:szCs w:val="20"/>
                <w:shd w:val="clear" w:color="auto" w:fill="FF0000"/>
                <w:lang w:eastAsia="en-GB"/>
              </w:rPr>
              <w:t>2 %</w:t>
            </w:r>
          </w:p>
          <w:p w14:paraId="21249D3A" w14:textId="33A9171D" w:rsidR="00DB1E81" w:rsidRPr="00DD2514" w:rsidRDefault="00DB1E81" w:rsidP="00DB1E81">
            <w:pPr>
              <w:rPr>
                <w:rFonts w:ascii="Times New Roman" w:eastAsia="Times New Roman" w:hAnsi="Times New Roman" w:cs="Times New Roman"/>
                <w:bCs/>
                <w:color w:val="000000"/>
                <w:sz w:val="20"/>
                <w:szCs w:val="20"/>
                <w:lang w:eastAsia="en-GB"/>
              </w:rPr>
            </w:pPr>
            <w:r w:rsidRPr="00DB1E81">
              <w:rPr>
                <w:rFonts w:ascii="Times New Roman" w:eastAsia="Times New Roman" w:hAnsi="Times New Roman" w:cs="Times New Roman"/>
                <w:bCs/>
                <w:color w:val="000000"/>
                <w:sz w:val="20"/>
                <w:szCs w:val="20"/>
                <w:lang w:eastAsia="en-GB"/>
              </w:rPr>
              <w:t xml:space="preserve"> du mois précédent</w:t>
            </w:r>
          </w:p>
        </w:tc>
        <w:tc>
          <w:tcPr>
            <w:tcW w:w="2693" w:type="dxa"/>
          </w:tcPr>
          <w:p w14:paraId="14B085FA" w14:textId="77777777" w:rsidR="00DB1E81" w:rsidRDefault="00DB1E81" w:rsidP="00691DA8">
            <w:pPr>
              <w:rPr>
                <w:rFonts w:ascii="Times New Roman" w:eastAsia="Times New Roman" w:hAnsi="Times New Roman" w:cs="Times New Roman"/>
                <w:b/>
                <w:bCs/>
                <w:color w:val="000000"/>
                <w:sz w:val="16"/>
                <w:szCs w:val="16"/>
                <w:lang w:eastAsia="en-GB"/>
              </w:rPr>
            </w:pPr>
            <w:r w:rsidRPr="00DD2514">
              <w:rPr>
                <w:rFonts w:ascii="Times New Roman" w:eastAsia="Times New Roman" w:hAnsi="Times New Roman" w:cs="Times New Roman"/>
                <w:b/>
                <w:bCs/>
                <w:color w:val="FF0000"/>
                <w:sz w:val="16"/>
                <w:szCs w:val="16"/>
                <w:lang w:eastAsia="en-GB"/>
              </w:rPr>
              <w:t>&lt;80%,</w:t>
            </w:r>
            <w:r>
              <w:rPr>
                <w:rFonts w:ascii="Times New Roman" w:eastAsia="Times New Roman" w:hAnsi="Times New Roman" w:cs="Times New Roman"/>
                <w:b/>
                <w:bCs/>
                <w:color w:val="FF0000"/>
                <w:sz w:val="16"/>
                <w:szCs w:val="16"/>
                <w:lang w:eastAsia="en-GB"/>
              </w:rPr>
              <w:t xml:space="preserve"> we have</w:t>
            </w:r>
            <w:r w:rsidRPr="00DD2514">
              <w:rPr>
                <w:rFonts w:ascii="Times New Roman" w:eastAsia="Times New Roman" w:hAnsi="Times New Roman" w:cs="Times New Roman"/>
                <w:b/>
                <w:bCs/>
                <w:color w:val="FF0000"/>
                <w:sz w:val="16"/>
                <w:szCs w:val="16"/>
                <w:lang w:eastAsia="en-GB"/>
              </w:rPr>
              <w:t xml:space="preserve"> </w:t>
            </w:r>
            <w:r w:rsidRPr="00DD2514">
              <w:rPr>
                <w:rFonts w:ascii="Times New Roman" w:eastAsia="Times New Roman" w:hAnsi="Times New Roman" w:cs="Times New Roman"/>
                <w:b/>
                <w:bCs/>
                <w:color w:val="000000"/>
                <w:sz w:val="16"/>
                <w:szCs w:val="16"/>
                <w:lang w:eastAsia="en-GB"/>
              </w:rPr>
              <w:t>CMA Nkolya, CM Espoir, HD Ntui, PHC, CMA Mvog Betsi</w:t>
            </w:r>
            <w:r>
              <w:rPr>
                <w:rFonts w:ascii="Times New Roman" w:eastAsia="Times New Roman" w:hAnsi="Times New Roman" w:cs="Times New Roman"/>
                <w:b/>
                <w:bCs/>
                <w:color w:val="000000"/>
                <w:sz w:val="16"/>
                <w:szCs w:val="16"/>
                <w:lang w:eastAsia="en-GB"/>
              </w:rPr>
              <w:t xml:space="preserve">. </w:t>
            </w:r>
            <w:r>
              <w:rPr>
                <w:rFonts w:ascii="Times New Roman" w:eastAsia="Times New Roman" w:hAnsi="Times New Roman" w:cs="Times New Roman"/>
                <w:b/>
                <w:bCs/>
                <w:color w:val="000000"/>
                <w:sz w:val="16"/>
                <w:szCs w:val="16"/>
                <w:lang w:eastAsia="en-GB"/>
              </w:rPr>
              <w:br/>
            </w:r>
            <w:r>
              <w:rPr>
                <w:rFonts w:ascii="Times New Roman" w:eastAsia="Times New Roman" w:hAnsi="Times New Roman" w:cs="Times New Roman"/>
                <w:b/>
                <w:bCs/>
                <w:color w:val="FF0000"/>
                <w:sz w:val="16"/>
                <w:szCs w:val="16"/>
                <w:lang w:eastAsia="en-GB"/>
              </w:rPr>
              <w:t xml:space="preserve">&lt;90% we have </w:t>
            </w:r>
            <w:r w:rsidRPr="00DD2514">
              <w:rPr>
                <w:rFonts w:ascii="Times New Roman" w:eastAsia="Times New Roman" w:hAnsi="Times New Roman" w:cs="Times New Roman"/>
                <w:b/>
                <w:bCs/>
                <w:color w:val="000000"/>
                <w:sz w:val="16"/>
                <w:szCs w:val="16"/>
                <w:lang w:eastAsia="en-GB"/>
              </w:rPr>
              <w:t>HRA Ayos, CS Ayos, CMA Ahala, HCY, Hopital jamot, Nicolas Barre, St Rosaire, EPC Djoungolo, HD Biyem Assi, CLINIQUE BASTOS, CMA MVOG ADA, HD de Sa'a, Hopital St Luc, HD Soa, EBHC, HD Nkolndongo, CS Bikop</w:t>
            </w:r>
          </w:p>
          <w:p w14:paraId="53107B5F" w14:textId="77777777" w:rsidR="00DB1E81" w:rsidRPr="00DD2514" w:rsidRDefault="00DB1E81" w:rsidP="00691DA8">
            <w:pPr>
              <w:rPr>
                <w:rFonts w:ascii="Times New Roman" w:eastAsia="Times New Roman" w:hAnsi="Times New Roman" w:cs="Times New Roman"/>
                <w:b/>
                <w:bCs/>
                <w:color w:val="000000"/>
                <w:sz w:val="16"/>
                <w:szCs w:val="16"/>
                <w:lang w:eastAsia="en-GB"/>
              </w:rPr>
            </w:pPr>
            <w:r w:rsidRPr="00DD2514">
              <w:rPr>
                <w:rFonts w:ascii="Times New Roman" w:eastAsia="Times New Roman" w:hAnsi="Times New Roman" w:cs="Times New Roman"/>
                <w:b/>
                <w:bCs/>
                <w:color w:val="000000"/>
                <w:sz w:val="16"/>
                <w:szCs w:val="16"/>
                <w:lang w:eastAsia="en-GB"/>
              </w:rPr>
              <w:t xml:space="preserve"> </w:t>
            </w:r>
            <w:r w:rsidRPr="00DD2514">
              <w:rPr>
                <w:rFonts w:ascii="Times New Roman" w:eastAsia="Times New Roman" w:hAnsi="Times New Roman" w:cs="Times New Roman"/>
                <w:b/>
                <w:bCs/>
                <w:color w:val="FF0000"/>
                <w:sz w:val="16"/>
                <w:szCs w:val="16"/>
                <w:lang w:eastAsia="en-GB"/>
              </w:rPr>
              <w:t>&lt;95%</w:t>
            </w:r>
            <w:r>
              <w:rPr>
                <w:rFonts w:ascii="Times New Roman" w:eastAsia="Times New Roman" w:hAnsi="Times New Roman" w:cs="Times New Roman"/>
                <w:b/>
                <w:bCs/>
                <w:color w:val="FF0000"/>
                <w:sz w:val="16"/>
                <w:szCs w:val="16"/>
                <w:lang w:eastAsia="en-GB"/>
              </w:rPr>
              <w:t xml:space="preserve"> we have </w:t>
            </w:r>
            <w:r w:rsidRPr="00DD2514">
              <w:rPr>
                <w:rFonts w:ascii="Times New Roman" w:eastAsia="Times New Roman" w:hAnsi="Times New Roman" w:cs="Times New Roman"/>
                <w:b/>
                <w:bCs/>
                <w:color w:val="000000"/>
                <w:sz w:val="16"/>
                <w:szCs w:val="16"/>
                <w:lang w:eastAsia="en-GB"/>
              </w:rPr>
              <w:t xml:space="preserve">Hopes Services, Mont Calvaire, CM Camnafaw, Adlucem Ahala, CHUY, AD Lucem Efok, HD Nkolbisson, Croix rouge, HD okola, HD Efoulan, HD Mbalmayo, Deo Gracias, CSI Mont carmel, CMA Nkomo, CMA odza  with </w:t>
            </w:r>
          </w:p>
        </w:tc>
        <w:tc>
          <w:tcPr>
            <w:tcW w:w="4122" w:type="dxa"/>
          </w:tcPr>
          <w:p w14:paraId="1E1DEB53" w14:textId="77777777" w:rsidR="00DB1E81" w:rsidRPr="00DB1E81" w:rsidRDefault="00DB1E81" w:rsidP="00DB1E81">
            <w:pPr>
              <w:pStyle w:val="ListParagraph"/>
              <w:numPr>
                <w:ilvl w:val="0"/>
                <w:numId w:val="1"/>
              </w:numPr>
              <w:rPr>
                <w:rFonts w:ascii="Times New Roman" w:eastAsia="Times New Roman" w:hAnsi="Times New Roman" w:cs="Times New Roman"/>
                <w:bCs/>
                <w:color w:val="000000"/>
                <w:sz w:val="18"/>
                <w:szCs w:val="18"/>
                <w:lang w:eastAsia="en-GB"/>
              </w:rPr>
            </w:pPr>
            <w:r w:rsidRPr="00DB1E81">
              <w:rPr>
                <w:rFonts w:ascii="Times New Roman" w:eastAsia="Times New Roman" w:hAnsi="Times New Roman" w:cs="Times New Roman"/>
                <w:bCs/>
                <w:color w:val="000000"/>
                <w:sz w:val="18"/>
                <w:szCs w:val="18"/>
                <w:lang w:eastAsia="en-GB"/>
              </w:rPr>
              <w:t xml:space="preserve">- Compte tenu de la situation actuelle en ce qui concerne la collecte, assurons-nous que les laboratoires de référence sont ceux qui indiquent une réduction des réactifs. </w:t>
            </w:r>
          </w:p>
          <w:p w14:paraId="7CD98FAA" w14:textId="77777777" w:rsidR="00DB1E81" w:rsidRPr="00DB1E81" w:rsidRDefault="00DB1E81" w:rsidP="00DB1E81">
            <w:pPr>
              <w:pStyle w:val="ListParagraph"/>
              <w:numPr>
                <w:ilvl w:val="0"/>
                <w:numId w:val="1"/>
              </w:numPr>
              <w:rPr>
                <w:rFonts w:ascii="Times New Roman" w:eastAsia="Times New Roman" w:hAnsi="Times New Roman" w:cs="Times New Roman"/>
                <w:bCs/>
                <w:color w:val="000000"/>
                <w:sz w:val="18"/>
                <w:szCs w:val="18"/>
                <w:lang w:eastAsia="en-GB"/>
              </w:rPr>
            </w:pPr>
            <w:r w:rsidRPr="00DB1E81">
              <w:rPr>
                <w:rFonts w:ascii="Times New Roman" w:eastAsia="Times New Roman" w:hAnsi="Times New Roman" w:cs="Times New Roman"/>
                <w:bCs/>
                <w:color w:val="000000"/>
                <w:sz w:val="18"/>
                <w:szCs w:val="18"/>
                <w:lang w:eastAsia="en-GB"/>
              </w:rPr>
              <w:t xml:space="preserve">- Liste linéaire de tous les clients à charge virale élevée admissibles à la collecte, de tous les clients de PTME, des enfants, des clients atteints d’une maladie avancée et des nouveaux patients ayant commencé après 6 mois de traitement pour la collecte. </w:t>
            </w:r>
          </w:p>
          <w:p w14:paraId="0107F343" w14:textId="127A8F6D" w:rsidR="00DB1E81" w:rsidRPr="00DB1E81" w:rsidRDefault="00DB1E81" w:rsidP="00DB1E81">
            <w:pPr>
              <w:pStyle w:val="ListParagraph"/>
              <w:numPr>
                <w:ilvl w:val="0"/>
                <w:numId w:val="1"/>
              </w:numPr>
              <w:rPr>
                <w:rFonts w:ascii="Times New Roman" w:eastAsia="Times New Roman" w:hAnsi="Times New Roman" w:cs="Times New Roman"/>
                <w:bCs/>
                <w:color w:val="000000"/>
                <w:sz w:val="18"/>
                <w:szCs w:val="18"/>
                <w:lang w:eastAsia="en-GB"/>
              </w:rPr>
            </w:pPr>
            <w:r w:rsidRPr="00DB1E81">
              <w:rPr>
                <w:rFonts w:ascii="Times New Roman" w:eastAsia="Times New Roman" w:hAnsi="Times New Roman" w:cs="Times New Roman"/>
                <w:bCs/>
                <w:color w:val="000000"/>
                <w:sz w:val="18"/>
                <w:szCs w:val="18"/>
                <w:lang w:eastAsia="en-GB"/>
              </w:rPr>
              <w:t xml:space="preserve">- S’assurer que tous les clients répondant à ces critères par le ministère sont recueillis comme prévu. </w:t>
            </w:r>
          </w:p>
          <w:p w14:paraId="10284360" w14:textId="57258BC0" w:rsidR="00DB1E81" w:rsidRPr="00DB1E81" w:rsidRDefault="00DB1E81" w:rsidP="00DB1E81">
            <w:pPr>
              <w:pStyle w:val="ListParagraph"/>
              <w:numPr>
                <w:ilvl w:val="0"/>
                <w:numId w:val="1"/>
              </w:numPr>
              <w:rPr>
                <w:rFonts w:ascii="Times New Roman" w:eastAsia="Times New Roman" w:hAnsi="Times New Roman" w:cs="Times New Roman"/>
                <w:bCs/>
                <w:color w:val="000000"/>
                <w:sz w:val="18"/>
                <w:szCs w:val="18"/>
                <w:lang w:eastAsia="en-GB"/>
              </w:rPr>
            </w:pPr>
            <w:r w:rsidRPr="00DB1E81">
              <w:rPr>
                <w:rFonts w:ascii="Times New Roman" w:eastAsia="Times New Roman" w:hAnsi="Times New Roman" w:cs="Times New Roman"/>
                <w:bCs/>
                <w:color w:val="000000"/>
                <w:sz w:val="18"/>
                <w:szCs w:val="18"/>
                <w:lang w:eastAsia="en-GB"/>
              </w:rPr>
              <w:t xml:space="preserve">Sensibilisation continue de nos clients sur l’importance d’adhérer au traitement étant donné que les moyens de vérification dont nous disposions initialement ont été suspendus pour l’instant. Cela aidera à améliorer la suppression chaque fois que le souvenir de toutes les populations reprendra. </w:t>
            </w:r>
          </w:p>
          <w:p w14:paraId="40382D45" w14:textId="73AD82A1" w:rsidR="00DB1E81" w:rsidRPr="00DD2514" w:rsidRDefault="00DB1E81" w:rsidP="00DB1E81">
            <w:pPr>
              <w:pStyle w:val="ListParagraph"/>
              <w:numPr>
                <w:ilvl w:val="0"/>
                <w:numId w:val="1"/>
              </w:numPr>
              <w:rPr>
                <w:rFonts w:ascii="Times New Roman" w:eastAsia="Times New Roman" w:hAnsi="Times New Roman" w:cs="Times New Roman"/>
                <w:bCs/>
                <w:color w:val="000000"/>
                <w:sz w:val="18"/>
                <w:szCs w:val="18"/>
                <w:lang w:eastAsia="en-GB"/>
              </w:rPr>
            </w:pPr>
            <w:r w:rsidRPr="00DB1E81">
              <w:rPr>
                <w:rFonts w:ascii="Times New Roman" w:eastAsia="Times New Roman" w:hAnsi="Times New Roman" w:cs="Times New Roman"/>
                <w:bCs/>
                <w:color w:val="000000"/>
                <w:sz w:val="18"/>
                <w:szCs w:val="18"/>
                <w:lang w:eastAsia="en-GB"/>
              </w:rPr>
              <w:t>- Assurez-vous que la campagne de messagerie I=I est en cours. Cela aidera les clients à adhérer en attendant de faire leur contrôle annuel.</w:t>
            </w:r>
          </w:p>
        </w:tc>
        <w:tc>
          <w:tcPr>
            <w:tcW w:w="1548" w:type="dxa"/>
          </w:tcPr>
          <w:p w14:paraId="462D92D2" w14:textId="6069E84D" w:rsidR="00DB1E81" w:rsidRPr="00592AAD" w:rsidRDefault="00DB1E81" w:rsidP="00691DA8">
            <w:pPr>
              <w:rPr>
                <w:rFonts w:ascii="Times New Roman" w:eastAsia="Times New Roman" w:hAnsi="Times New Roman" w:cs="Times New Roman"/>
                <w:b/>
                <w:bCs/>
                <w:i/>
                <w:color w:val="000000"/>
                <w:lang w:eastAsia="en-GB"/>
              </w:rPr>
            </w:pPr>
            <w:r w:rsidRPr="00DB1E81">
              <w:rPr>
                <w:rFonts w:ascii="Times New Roman" w:eastAsia="Times New Roman" w:hAnsi="Times New Roman" w:cs="Times New Roman"/>
                <w:b/>
                <w:bCs/>
                <w:i/>
                <w:color w:val="000000"/>
                <w:lang w:eastAsia="en-GB"/>
              </w:rPr>
              <w:t>Jusqu’à la fin du 4e trimestre</w:t>
            </w:r>
            <w:bookmarkStart w:id="0" w:name="_GoBack"/>
            <w:bookmarkEnd w:id="0"/>
          </w:p>
        </w:tc>
      </w:tr>
      <w:tr w:rsidR="00DB1E81" w:rsidRPr="00DD2514" w14:paraId="4AA9094D" w14:textId="77777777" w:rsidTr="00691DA8">
        <w:tc>
          <w:tcPr>
            <w:tcW w:w="326" w:type="dxa"/>
          </w:tcPr>
          <w:p w14:paraId="3D395505" w14:textId="77777777" w:rsidR="00DB1E81" w:rsidRPr="00DD2514" w:rsidRDefault="00DB1E81" w:rsidP="00691DA8">
            <w:pPr>
              <w:rPr>
                <w:rFonts w:ascii="Times New Roman" w:eastAsia="Times New Roman" w:hAnsi="Times New Roman" w:cs="Times New Roman"/>
                <w:b/>
                <w:bCs/>
                <w:color w:val="000000"/>
                <w:lang w:eastAsia="en-GB"/>
              </w:rPr>
            </w:pPr>
            <w:r w:rsidRPr="00DD2514">
              <w:rPr>
                <w:rFonts w:ascii="Times New Roman" w:eastAsia="Times New Roman" w:hAnsi="Times New Roman" w:cs="Times New Roman"/>
                <w:b/>
                <w:bCs/>
                <w:color w:val="000000"/>
                <w:lang w:eastAsia="en-GB"/>
              </w:rPr>
              <w:t>2</w:t>
            </w:r>
          </w:p>
        </w:tc>
        <w:tc>
          <w:tcPr>
            <w:tcW w:w="2368" w:type="dxa"/>
          </w:tcPr>
          <w:p w14:paraId="445D3F07" w14:textId="77777777" w:rsidR="00DB1E81" w:rsidRPr="00DB1E81" w:rsidRDefault="00DB1E81" w:rsidP="00DB1E81">
            <w:pPr>
              <w:rPr>
                <w:rFonts w:ascii="Times New Roman" w:eastAsia="Times New Roman" w:hAnsi="Times New Roman" w:cs="Times New Roman"/>
                <w:bCs/>
                <w:color w:val="000000"/>
                <w:sz w:val="20"/>
                <w:szCs w:val="20"/>
                <w:lang w:eastAsia="en-GB"/>
              </w:rPr>
            </w:pPr>
            <w:r w:rsidRPr="00DB1E81">
              <w:rPr>
                <w:rFonts w:ascii="Times New Roman" w:eastAsia="Times New Roman" w:hAnsi="Times New Roman" w:cs="Times New Roman"/>
                <w:bCs/>
                <w:color w:val="000000"/>
                <w:sz w:val="20"/>
                <w:szCs w:val="20"/>
                <w:lang w:eastAsia="en-GB"/>
              </w:rPr>
              <w:t>COUVERTURE</w:t>
            </w:r>
          </w:p>
          <w:p w14:paraId="43C25A04" w14:textId="4847DA17" w:rsidR="00DB1E81" w:rsidRPr="00DD2514" w:rsidRDefault="00DB1E81" w:rsidP="00DB1E81">
            <w:pPr>
              <w:rPr>
                <w:rFonts w:ascii="Times New Roman" w:eastAsia="Times New Roman" w:hAnsi="Times New Roman" w:cs="Times New Roman"/>
                <w:bCs/>
                <w:color w:val="000000"/>
                <w:lang w:eastAsia="en-GB"/>
              </w:rPr>
            </w:pPr>
            <w:r w:rsidRPr="00DB1E81">
              <w:rPr>
                <w:rFonts w:ascii="Times New Roman" w:eastAsia="Times New Roman" w:hAnsi="Times New Roman" w:cs="Times New Roman"/>
                <w:bCs/>
                <w:color w:val="000000"/>
                <w:sz w:val="20"/>
                <w:szCs w:val="20"/>
                <w:shd w:val="clear" w:color="auto" w:fill="FF0000"/>
                <w:lang w:eastAsia="en-GB"/>
              </w:rPr>
              <w:t>62%</w:t>
            </w:r>
          </w:p>
        </w:tc>
        <w:tc>
          <w:tcPr>
            <w:tcW w:w="2693" w:type="dxa"/>
            <w:vAlign w:val="bottom"/>
          </w:tcPr>
          <w:p w14:paraId="12041AA8" w14:textId="7D72B542" w:rsidR="00DB1E81" w:rsidRPr="00DD2514" w:rsidRDefault="00DB1E81" w:rsidP="00691DA8">
            <w:pPr>
              <w:rPr>
                <w:rFonts w:ascii="Times New Roman" w:eastAsia="Times New Roman" w:hAnsi="Times New Roman" w:cs="Times New Roman"/>
                <w:b/>
                <w:bCs/>
                <w:color w:val="000000"/>
                <w:sz w:val="20"/>
                <w:szCs w:val="20"/>
                <w:lang w:eastAsia="en-GB"/>
              </w:rPr>
            </w:pPr>
            <w:r w:rsidRPr="00DB1E81">
              <w:rPr>
                <w:rFonts w:ascii="Times New Roman" w:eastAsia="Times New Roman" w:hAnsi="Times New Roman" w:cs="Times New Roman"/>
                <w:b/>
                <w:bCs/>
                <w:color w:val="000000"/>
                <w:sz w:val="20"/>
                <w:szCs w:val="20"/>
                <w:lang w:eastAsia="en-GB"/>
              </w:rPr>
              <w:t>Tous les sites sont concernés, car la couverture n’est pas la meilleure. Le % est bien inférieur à la performance attendue.</w:t>
            </w:r>
          </w:p>
        </w:tc>
        <w:tc>
          <w:tcPr>
            <w:tcW w:w="4122" w:type="dxa"/>
          </w:tcPr>
          <w:p w14:paraId="5AAB1333" w14:textId="77777777" w:rsidR="00DB1E81" w:rsidRPr="00DB1E81" w:rsidRDefault="00DB1E81" w:rsidP="00DB1E81">
            <w:pPr>
              <w:pStyle w:val="ListParagraph"/>
              <w:numPr>
                <w:ilvl w:val="0"/>
                <w:numId w:val="1"/>
              </w:numPr>
              <w:rPr>
                <w:rFonts w:ascii="Times New Roman" w:eastAsia="Times New Roman" w:hAnsi="Times New Roman" w:cs="Times New Roman"/>
                <w:bCs/>
                <w:color w:val="000000"/>
                <w:sz w:val="18"/>
                <w:szCs w:val="18"/>
                <w:lang w:eastAsia="en-GB"/>
              </w:rPr>
            </w:pPr>
            <w:r w:rsidRPr="00DB1E81">
              <w:rPr>
                <w:rFonts w:ascii="Times New Roman" w:eastAsia="Times New Roman" w:hAnsi="Times New Roman" w:cs="Times New Roman"/>
                <w:bCs/>
                <w:color w:val="000000"/>
                <w:sz w:val="18"/>
                <w:szCs w:val="18"/>
                <w:lang w:eastAsia="en-GB"/>
              </w:rPr>
              <w:t xml:space="preserve">Assurez-vous que tous les points focaux VL de vos sites sont au courant du nombre d’échantillons en attente de résultats. S’il vous plaît laissez-nous travailler avec notre équipe de données et notre registre de collecte pour obtenir les chiffres. </w:t>
            </w:r>
          </w:p>
          <w:p w14:paraId="481ECA00" w14:textId="4AF601AC" w:rsidR="00DB1E81" w:rsidRPr="00DB1E81" w:rsidRDefault="00DB1E81" w:rsidP="00DB1E81">
            <w:pPr>
              <w:pStyle w:val="ListParagraph"/>
              <w:numPr>
                <w:ilvl w:val="0"/>
                <w:numId w:val="1"/>
              </w:numPr>
              <w:rPr>
                <w:rFonts w:ascii="Times New Roman" w:eastAsia="Times New Roman" w:hAnsi="Times New Roman" w:cs="Times New Roman"/>
                <w:bCs/>
                <w:color w:val="000000"/>
                <w:sz w:val="18"/>
                <w:szCs w:val="18"/>
                <w:lang w:eastAsia="en-GB"/>
              </w:rPr>
            </w:pPr>
            <w:r w:rsidRPr="00DB1E81">
              <w:rPr>
                <w:rFonts w:ascii="Times New Roman" w:eastAsia="Times New Roman" w:hAnsi="Times New Roman" w:cs="Times New Roman"/>
                <w:bCs/>
                <w:color w:val="000000"/>
                <w:sz w:val="18"/>
                <w:szCs w:val="18"/>
                <w:lang w:eastAsia="en-GB"/>
              </w:rPr>
              <w:t xml:space="preserve"> La liste des résultats VL en attente doit être communiquée aux motards pour un suivi et une rétroaction communiquée quotidiennement avec l’installation. </w:t>
            </w:r>
          </w:p>
          <w:p w14:paraId="1D320C14" w14:textId="77777777" w:rsidR="00DB1E81" w:rsidRPr="00DB1E81" w:rsidRDefault="00DB1E81" w:rsidP="00DB1E81">
            <w:pPr>
              <w:pStyle w:val="ListParagraph"/>
              <w:numPr>
                <w:ilvl w:val="0"/>
                <w:numId w:val="1"/>
              </w:numPr>
              <w:rPr>
                <w:rFonts w:ascii="Times New Roman" w:hAnsi="Times New Roman" w:cs="Times New Roman"/>
                <w:sz w:val="18"/>
                <w:szCs w:val="18"/>
              </w:rPr>
            </w:pPr>
            <w:r w:rsidRPr="00DB1E81">
              <w:rPr>
                <w:rFonts w:ascii="Times New Roman" w:eastAsia="Times New Roman" w:hAnsi="Times New Roman" w:cs="Times New Roman"/>
                <w:bCs/>
                <w:color w:val="000000"/>
                <w:sz w:val="18"/>
                <w:szCs w:val="18"/>
                <w:lang w:eastAsia="en-GB"/>
              </w:rPr>
              <w:t xml:space="preserve"> Mentors / Majors s’il vous plaît regardons de près les lacunes que nous avons dans la couverture et travaillons selon nos plans d’action pour résoudre le problème</w:t>
            </w:r>
            <w:r w:rsidRPr="00DB1E81">
              <w:rPr>
                <w:rFonts w:ascii="Times New Roman" w:eastAsia="Times New Roman" w:hAnsi="Times New Roman" w:cs="Times New Roman"/>
                <w:b/>
                <w:bCs/>
                <w:color w:val="000000"/>
                <w:sz w:val="18"/>
                <w:szCs w:val="18"/>
                <w:lang w:eastAsia="en-GB"/>
              </w:rPr>
              <w:t xml:space="preserve">. </w:t>
            </w:r>
          </w:p>
          <w:p w14:paraId="55F60FC9" w14:textId="77777777" w:rsidR="00DB1E81" w:rsidRPr="00DB1E81" w:rsidRDefault="00DB1E81" w:rsidP="00DB1E81">
            <w:pPr>
              <w:pStyle w:val="ListParagraph"/>
              <w:numPr>
                <w:ilvl w:val="0"/>
                <w:numId w:val="1"/>
              </w:numPr>
              <w:rPr>
                <w:rFonts w:ascii="Times New Roman" w:eastAsia="Times New Roman" w:hAnsi="Times New Roman" w:cs="Times New Roman"/>
                <w:sz w:val="18"/>
                <w:szCs w:val="18"/>
              </w:rPr>
            </w:pPr>
            <w:r w:rsidRPr="00DB1E81">
              <w:rPr>
                <w:rFonts w:ascii="Times New Roman" w:eastAsia="Times New Roman" w:hAnsi="Times New Roman" w:cs="Times New Roman"/>
                <w:sz w:val="18"/>
                <w:szCs w:val="18"/>
              </w:rPr>
              <w:t xml:space="preserve">- Les installations doivent s’assurer qu’il ne s’agit pas d’un problème de déclaration ou de saisie tardive des résultats dans Dama par les commis aux données. </w:t>
            </w:r>
          </w:p>
          <w:p w14:paraId="2AFC06A3" w14:textId="5BC87D9D" w:rsidR="00DB1E81" w:rsidRPr="00DD2514" w:rsidRDefault="00DB1E81" w:rsidP="00DB1E81">
            <w:pPr>
              <w:pStyle w:val="ListParagraph"/>
              <w:numPr>
                <w:ilvl w:val="0"/>
                <w:numId w:val="1"/>
              </w:numPr>
              <w:rPr>
                <w:rFonts w:ascii="Times New Roman" w:eastAsia="Times New Roman" w:hAnsi="Times New Roman" w:cs="Times New Roman"/>
                <w:b/>
                <w:bCs/>
                <w:color w:val="000000"/>
                <w:sz w:val="18"/>
                <w:szCs w:val="18"/>
                <w:lang w:eastAsia="en-GB"/>
              </w:rPr>
            </w:pPr>
            <w:r w:rsidRPr="00DB1E81">
              <w:rPr>
                <w:rFonts w:ascii="Times New Roman" w:eastAsia="Times New Roman" w:hAnsi="Times New Roman" w:cs="Times New Roman"/>
                <w:sz w:val="18"/>
                <w:szCs w:val="18"/>
              </w:rPr>
              <w:t xml:space="preserve">- En cas de problème, n’hésitez pas à contacter l’équipe VL et les techniciens du laboratoire Gu c’est-à-dire Achidi et Hazel pour tout problème avec les laboratoires de référence. </w:t>
            </w:r>
          </w:p>
        </w:tc>
        <w:tc>
          <w:tcPr>
            <w:tcW w:w="1548" w:type="dxa"/>
          </w:tcPr>
          <w:p w14:paraId="2197767B" w14:textId="5EC143C2" w:rsidR="00DB1E81" w:rsidRPr="00592AAD" w:rsidRDefault="00DB1E81" w:rsidP="00691DA8">
            <w:pPr>
              <w:rPr>
                <w:rFonts w:ascii="Times New Roman" w:eastAsia="Times New Roman" w:hAnsi="Times New Roman" w:cs="Times New Roman"/>
                <w:b/>
                <w:bCs/>
                <w:i/>
                <w:color w:val="000000"/>
                <w:lang w:eastAsia="en-GB"/>
              </w:rPr>
            </w:pPr>
            <w:r w:rsidRPr="00DB1E81">
              <w:rPr>
                <w:rFonts w:ascii="Times New Roman" w:eastAsia="Times New Roman" w:hAnsi="Times New Roman" w:cs="Times New Roman"/>
                <w:b/>
                <w:bCs/>
                <w:i/>
                <w:color w:val="000000"/>
                <w:lang w:eastAsia="en-GB"/>
              </w:rPr>
              <w:t>Jusqu’à la fin du 4e trimestre</w:t>
            </w:r>
          </w:p>
        </w:tc>
      </w:tr>
      <w:tr w:rsidR="00DB1E81" w:rsidRPr="00DD2514" w14:paraId="7DB56F45" w14:textId="77777777" w:rsidTr="00691DA8">
        <w:tc>
          <w:tcPr>
            <w:tcW w:w="326" w:type="dxa"/>
          </w:tcPr>
          <w:p w14:paraId="51D6A6CA" w14:textId="77777777" w:rsidR="00DB1E81" w:rsidRPr="00DD2514" w:rsidRDefault="00DB1E81" w:rsidP="00691DA8">
            <w:pPr>
              <w:rPr>
                <w:rFonts w:ascii="Times New Roman" w:eastAsia="Times New Roman" w:hAnsi="Times New Roman" w:cs="Times New Roman"/>
                <w:b/>
                <w:bCs/>
                <w:color w:val="000000"/>
                <w:lang w:eastAsia="en-GB"/>
              </w:rPr>
            </w:pPr>
            <w:r w:rsidRPr="00DD2514">
              <w:rPr>
                <w:rFonts w:ascii="Times New Roman" w:eastAsia="Times New Roman" w:hAnsi="Times New Roman" w:cs="Times New Roman"/>
                <w:b/>
                <w:bCs/>
                <w:color w:val="000000"/>
                <w:lang w:eastAsia="en-GB"/>
              </w:rPr>
              <w:t>3</w:t>
            </w:r>
          </w:p>
        </w:tc>
        <w:tc>
          <w:tcPr>
            <w:tcW w:w="2368" w:type="dxa"/>
          </w:tcPr>
          <w:p w14:paraId="318B5318" w14:textId="77777777" w:rsidR="00DB1E81" w:rsidRPr="00DB1E81" w:rsidRDefault="00DB1E81" w:rsidP="00DB1E81">
            <w:pPr>
              <w:rPr>
                <w:rFonts w:ascii="Times New Roman" w:eastAsia="Times New Roman" w:hAnsi="Times New Roman" w:cs="Times New Roman"/>
                <w:bCs/>
                <w:color w:val="000000"/>
                <w:sz w:val="20"/>
                <w:szCs w:val="20"/>
                <w:lang w:eastAsia="en-GB"/>
              </w:rPr>
            </w:pPr>
            <w:r w:rsidRPr="00DB1E81">
              <w:rPr>
                <w:rFonts w:ascii="Times New Roman" w:eastAsia="Times New Roman" w:hAnsi="Times New Roman" w:cs="Times New Roman"/>
                <w:bCs/>
                <w:color w:val="000000"/>
                <w:sz w:val="20"/>
                <w:szCs w:val="20"/>
                <w:lang w:eastAsia="en-GB"/>
              </w:rPr>
              <w:t xml:space="preserve">RÉPRESSION </w:t>
            </w:r>
          </w:p>
          <w:p w14:paraId="48FF9A3B" w14:textId="77777777" w:rsidR="00DB1E81" w:rsidRPr="00DB1E81" w:rsidRDefault="00DB1E81" w:rsidP="00DB1E81">
            <w:pPr>
              <w:rPr>
                <w:rFonts w:ascii="Times New Roman" w:eastAsia="Times New Roman" w:hAnsi="Times New Roman" w:cs="Times New Roman"/>
                <w:bCs/>
                <w:color w:val="000000"/>
                <w:sz w:val="20"/>
                <w:szCs w:val="20"/>
                <w:lang w:eastAsia="en-GB"/>
              </w:rPr>
            </w:pPr>
            <w:r w:rsidRPr="00DB1E81">
              <w:rPr>
                <w:rFonts w:ascii="Times New Roman" w:eastAsia="Times New Roman" w:hAnsi="Times New Roman" w:cs="Times New Roman"/>
                <w:bCs/>
                <w:color w:val="000000"/>
                <w:sz w:val="20"/>
                <w:szCs w:val="20"/>
                <w:lang w:eastAsia="en-GB"/>
              </w:rPr>
              <w:t xml:space="preserve">95% </w:t>
            </w:r>
          </w:p>
          <w:p w14:paraId="10CCB376" w14:textId="77777777" w:rsidR="00DB1E81" w:rsidRPr="00DB1E81" w:rsidRDefault="00DB1E81" w:rsidP="00DB1E81">
            <w:pPr>
              <w:rPr>
                <w:rFonts w:ascii="Times New Roman" w:eastAsia="Times New Roman" w:hAnsi="Times New Roman" w:cs="Times New Roman"/>
                <w:bCs/>
                <w:color w:val="000000"/>
                <w:sz w:val="20"/>
                <w:szCs w:val="20"/>
                <w:lang w:eastAsia="en-GB"/>
              </w:rPr>
            </w:pPr>
          </w:p>
          <w:p w14:paraId="180D6A2B" w14:textId="77777777" w:rsidR="00DB1E81" w:rsidRPr="00DB1E81" w:rsidRDefault="00DB1E81" w:rsidP="00DB1E81">
            <w:pPr>
              <w:rPr>
                <w:rFonts w:ascii="Times New Roman" w:eastAsia="Times New Roman" w:hAnsi="Times New Roman" w:cs="Times New Roman"/>
                <w:bCs/>
                <w:color w:val="000000"/>
                <w:sz w:val="20"/>
                <w:szCs w:val="20"/>
                <w:lang w:eastAsia="en-GB"/>
              </w:rPr>
            </w:pPr>
            <w:r w:rsidRPr="00DB1E81">
              <w:rPr>
                <w:rFonts w:ascii="Times New Roman" w:eastAsia="Times New Roman" w:hAnsi="Times New Roman" w:cs="Times New Roman"/>
                <w:bCs/>
                <w:color w:val="000000"/>
                <w:sz w:val="20"/>
                <w:szCs w:val="20"/>
                <w:lang w:eastAsia="en-GB"/>
              </w:rPr>
              <w:t xml:space="preserve">84,36%  (63,214/74,931) </w:t>
            </w:r>
          </w:p>
          <w:p w14:paraId="55AEC538" w14:textId="77777777" w:rsidR="00DB1E81" w:rsidRPr="00DB1E81" w:rsidRDefault="00DB1E81" w:rsidP="00DB1E81">
            <w:pPr>
              <w:rPr>
                <w:rFonts w:ascii="Times New Roman" w:eastAsia="Times New Roman" w:hAnsi="Times New Roman" w:cs="Times New Roman"/>
                <w:bCs/>
                <w:color w:val="000000"/>
                <w:sz w:val="20"/>
                <w:szCs w:val="20"/>
                <w:lang w:eastAsia="en-GB"/>
              </w:rPr>
            </w:pPr>
            <w:r w:rsidRPr="00DB1E81">
              <w:rPr>
                <w:rFonts w:ascii="Times New Roman" w:eastAsia="Times New Roman" w:hAnsi="Times New Roman" w:cs="Times New Roman"/>
                <w:bCs/>
                <w:color w:val="000000"/>
                <w:sz w:val="20"/>
                <w:szCs w:val="20"/>
                <w:lang w:eastAsia="en-GB"/>
              </w:rPr>
              <w:t xml:space="preserve">réalisation de notre DATIM </w:t>
            </w:r>
          </w:p>
          <w:p w14:paraId="2CD0C7C4" w14:textId="77777777" w:rsidR="00DB1E81" w:rsidRPr="00DB1E81" w:rsidRDefault="00DB1E81" w:rsidP="00DB1E81">
            <w:pPr>
              <w:rPr>
                <w:rFonts w:ascii="Times New Roman" w:eastAsia="Times New Roman" w:hAnsi="Times New Roman" w:cs="Times New Roman"/>
                <w:bCs/>
                <w:color w:val="000000"/>
                <w:sz w:val="20"/>
                <w:szCs w:val="20"/>
                <w:lang w:eastAsia="en-GB"/>
              </w:rPr>
            </w:pPr>
            <w:r w:rsidRPr="00DB1E81">
              <w:rPr>
                <w:rFonts w:ascii="Times New Roman" w:eastAsia="Times New Roman" w:hAnsi="Times New Roman" w:cs="Times New Roman"/>
                <w:bCs/>
                <w:color w:val="000000"/>
                <w:sz w:val="20"/>
                <w:szCs w:val="20"/>
                <w:lang w:eastAsia="en-GB"/>
              </w:rPr>
              <w:lastRenderedPageBreak/>
              <w:t xml:space="preserve">pour la tanière de TX_PVLS </w:t>
            </w:r>
          </w:p>
          <w:p w14:paraId="608C7C8C" w14:textId="77777777" w:rsidR="00DB1E81" w:rsidRPr="00DB1E81" w:rsidRDefault="00DB1E81" w:rsidP="00DB1E81">
            <w:pPr>
              <w:rPr>
                <w:rFonts w:ascii="Times New Roman" w:eastAsia="Times New Roman" w:hAnsi="Times New Roman" w:cs="Times New Roman"/>
                <w:bCs/>
                <w:color w:val="000000"/>
                <w:sz w:val="20"/>
                <w:szCs w:val="20"/>
                <w:lang w:eastAsia="en-GB"/>
              </w:rPr>
            </w:pPr>
            <w:r w:rsidRPr="00DB1E81">
              <w:rPr>
                <w:rFonts w:ascii="Times New Roman" w:eastAsia="Times New Roman" w:hAnsi="Times New Roman" w:cs="Times New Roman"/>
                <w:bCs/>
                <w:color w:val="000000"/>
                <w:sz w:val="20"/>
                <w:szCs w:val="20"/>
                <w:lang w:eastAsia="en-GB"/>
              </w:rPr>
              <w:t xml:space="preserve">et à 84,40% </w:t>
            </w:r>
          </w:p>
          <w:p w14:paraId="0892F89B" w14:textId="77777777" w:rsidR="00DB1E81" w:rsidRPr="00DB1E81" w:rsidRDefault="00DB1E81" w:rsidP="00DB1E81">
            <w:pPr>
              <w:rPr>
                <w:rFonts w:ascii="Times New Roman" w:eastAsia="Times New Roman" w:hAnsi="Times New Roman" w:cs="Times New Roman"/>
                <w:bCs/>
                <w:color w:val="000000"/>
                <w:sz w:val="20"/>
                <w:szCs w:val="20"/>
                <w:lang w:eastAsia="en-GB"/>
              </w:rPr>
            </w:pPr>
            <w:r w:rsidRPr="00DB1E81">
              <w:rPr>
                <w:rFonts w:ascii="Times New Roman" w:eastAsia="Times New Roman" w:hAnsi="Times New Roman" w:cs="Times New Roman"/>
                <w:bCs/>
                <w:color w:val="000000"/>
                <w:sz w:val="20"/>
                <w:szCs w:val="20"/>
                <w:lang w:eastAsia="en-GB"/>
              </w:rPr>
              <w:t xml:space="preserve">(60 081/71 184) pour le </w:t>
            </w:r>
          </w:p>
          <w:p w14:paraId="4557B40D" w14:textId="0957FB73" w:rsidR="00DB1E81" w:rsidRPr="00DD2514" w:rsidRDefault="00DB1E81" w:rsidP="00DB1E81">
            <w:pPr>
              <w:rPr>
                <w:rFonts w:ascii="Times New Roman" w:eastAsia="Times New Roman" w:hAnsi="Times New Roman" w:cs="Times New Roman"/>
                <w:bCs/>
                <w:color w:val="000000"/>
                <w:lang w:eastAsia="en-GB"/>
              </w:rPr>
            </w:pPr>
            <w:r w:rsidRPr="00DB1E81">
              <w:rPr>
                <w:rFonts w:ascii="Times New Roman" w:eastAsia="Times New Roman" w:hAnsi="Times New Roman" w:cs="Times New Roman"/>
                <w:bCs/>
                <w:color w:val="000000"/>
                <w:sz w:val="20"/>
                <w:szCs w:val="20"/>
                <w:lang w:eastAsia="en-GB"/>
              </w:rPr>
              <w:t>TX_PVLS Num.</w:t>
            </w:r>
          </w:p>
        </w:tc>
        <w:tc>
          <w:tcPr>
            <w:tcW w:w="2693" w:type="dxa"/>
            <w:vAlign w:val="bottom"/>
          </w:tcPr>
          <w:p w14:paraId="50A328EB" w14:textId="77777777" w:rsidR="00DB1E81" w:rsidRPr="00DD2514" w:rsidRDefault="00DB1E81" w:rsidP="00691DA8">
            <w:pPr>
              <w:rPr>
                <w:rFonts w:ascii="Times New Roman" w:eastAsia="Times New Roman" w:hAnsi="Times New Roman" w:cs="Times New Roman"/>
                <w:b/>
                <w:bCs/>
                <w:color w:val="000000"/>
                <w:sz w:val="16"/>
                <w:szCs w:val="16"/>
                <w:lang w:eastAsia="en-GB"/>
              </w:rPr>
            </w:pPr>
            <w:r w:rsidRPr="00DD2514">
              <w:rPr>
                <w:rFonts w:ascii="Times New Roman" w:eastAsia="Times New Roman" w:hAnsi="Times New Roman" w:cs="Times New Roman"/>
                <w:b/>
                <w:bCs/>
                <w:color w:val="000000"/>
                <w:sz w:val="16"/>
                <w:szCs w:val="16"/>
                <w:lang w:eastAsia="en-GB"/>
              </w:rPr>
              <w:lastRenderedPageBreak/>
              <w:t xml:space="preserve">CMA Nkolya, CM Espoir, PHC, Mvog betsi, HRA Ayos, CS Ayos, CMA Ahala, HCY, Nicolas Barre, St Rosaire, CMA MVOG ADA, HD Soa, Camnafaw, Ad Lucem Ahala, CHUY, Croix Rouge, CMA Odza, HD Monatélé, CSC Mvolye, BHC Ekoumdoum, HD Cite vert, Cass </w:t>
            </w:r>
            <w:r w:rsidRPr="00DD2514">
              <w:rPr>
                <w:rFonts w:ascii="Times New Roman" w:eastAsia="Times New Roman" w:hAnsi="Times New Roman" w:cs="Times New Roman"/>
                <w:b/>
                <w:bCs/>
                <w:color w:val="000000"/>
                <w:sz w:val="16"/>
                <w:szCs w:val="16"/>
                <w:lang w:eastAsia="en-GB"/>
              </w:rPr>
              <w:lastRenderedPageBreak/>
              <w:t>Nkoldongo, FCB, Prison Central, CMA Elig essono, HD Ngoumou, Marie Reine Etoudi</w:t>
            </w:r>
          </w:p>
        </w:tc>
        <w:tc>
          <w:tcPr>
            <w:tcW w:w="4122" w:type="dxa"/>
          </w:tcPr>
          <w:p w14:paraId="6D9716E9" w14:textId="77777777" w:rsidR="00DB1E81" w:rsidRPr="00DB1E81" w:rsidRDefault="00DB1E81" w:rsidP="00DB1E81">
            <w:pPr>
              <w:pStyle w:val="ListParagraph"/>
              <w:numPr>
                <w:ilvl w:val="0"/>
                <w:numId w:val="1"/>
              </w:numPr>
              <w:spacing w:line="360" w:lineRule="auto"/>
              <w:rPr>
                <w:rFonts w:ascii="Times New Roman" w:hAnsi="Times New Roman" w:cs="Times New Roman"/>
                <w:sz w:val="18"/>
                <w:szCs w:val="18"/>
              </w:rPr>
            </w:pPr>
            <w:r w:rsidRPr="00DB1E81">
              <w:rPr>
                <w:rFonts w:ascii="Times New Roman" w:hAnsi="Times New Roman" w:cs="Times New Roman"/>
                <w:sz w:val="18"/>
                <w:szCs w:val="18"/>
              </w:rPr>
              <w:lastRenderedPageBreak/>
              <w:t xml:space="preserve">- Assurons-nous de ne pas garder les gens sur une ligne de traitement qui ne leur est plus favorable. </w:t>
            </w:r>
          </w:p>
          <w:p w14:paraId="3211DA9C" w14:textId="77777777" w:rsidR="00DB1E81" w:rsidRPr="00DB1E81" w:rsidRDefault="00DB1E81" w:rsidP="00DB1E81">
            <w:pPr>
              <w:pStyle w:val="ListParagraph"/>
              <w:numPr>
                <w:ilvl w:val="0"/>
                <w:numId w:val="1"/>
              </w:numPr>
              <w:spacing w:line="360" w:lineRule="auto"/>
              <w:rPr>
                <w:rFonts w:ascii="Times New Roman" w:hAnsi="Times New Roman" w:cs="Times New Roman"/>
                <w:i/>
                <w:sz w:val="18"/>
                <w:szCs w:val="18"/>
              </w:rPr>
            </w:pPr>
            <w:r w:rsidRPr="00DB1E81">
              <w:rPr>
                <w:rFonts w:ascii="Times New Roman" w:hAnsi="Times New Roman" w:cs="Times New Roman"/>
                <w:sz w:val="18"/>
                <w:szCs w:val="18"/>
              </w:rPr>
              <w:t xml:space="preserve">- S’assurer que la campagne de messagerie I=I est en cours pour tous les sites. S’il vous plaît </w:t>
            </w:r>
            <w:r w:rsidRPr="00DB1E81">
              <w:rPr>
                <w:rFonts w:ascii="Times New Roman" w:hAnsi="Times New Roman" w:cs="Times New Roman"/>
                <w:sz w:val="18"/>
                <w:szCs w:val="18"/>
              </w:rPr>
              <w:lastRenderedPageBreak/>
              <w:t xml:space="preserve">faire cela tous les jours pendant que les clients sont assis et attendent d’être dispensés. </w:t>
            </w:r>
          </w:p>
          <w:p w14:paraId="55BB25E0" w14:textId="77777777" w:rsidR="00DB1E81" w:rsidRPr="00DB1E81" w:rsidRDefault="00DB1E81" w:rsidP="00DB1E81">
            <w:pPr>
              <w:pStyle w:val="ListParagraph"/>
              <w:numPr>
                <w:ilvl w:val="0"/>
                <w:numId w:val="1"/>
              </w:numPr>
              <w:spacing w:line="360" w:lineRule="auto"/>
              <w:rPr>
                <w:rFonts w:ascii="Times New Roman" w:hAnsi="Times New Roman" w:cs="Times New Roman"/>
                <w:sz w:val="18"/>
                <w:szCs w:val="18"/>
              </w:rPr>
            </w:pPr>
            <w:r w:rsidRPr="00DB1E81">
              <w:rPr>
                <w:rFonts w:ascii="Times New Roman" w:hAnsi="Times New Roman" w:cs="Times New Roman"/>
                <w:sz w:val="18"/>
                <w:szCs w:val="18"/>
              </w:rPr>
              <w:t>- Pour les sites dont la clinique de virémie a été suspendue, veuillez nous assurer que nous reprenons l’activité d’activation de tous les groupes de soutien HVL.</w:t>
            </w:r>
          </w:p>
          <w:p w14:paraId="07A8F0F9" w14:textId="77777777" w:rsidR="00DB1E81" w:rsidRPr="00DB1E81" w:rsidRDefault="00DB1E81" w:rsidP="00DB1E81">
            <w:pPr>
              <w:pStyle w:val="ListParagraph"/>
              <w:numPr>
                <w:ilvl w:val="0"/>
                <w:numId w:val="1"/>
              </w:numPr>
              <w:spacing w:line="360" w:lineRule="auto"/>
              <w:rPr>
                <w:rFonts w:ascii="Times New Roman" w:hAnsi="Times New Roman" w:cs="Times New Roman"/>
                <w:sz w:val="18"/>
                <w:szCs w:val="18"/>
              </w:rPr>
            </w:pPr>
            <w:r w:rsidRPr="00DB1E81">
              <w:rPr>
                <w:rFonts w:ascii="Times New Roman" w:hAnsi="Times New Roman" w:cs="Times New Roman"/>
                <w:sz w:val="18"/>
                <w:szCs w:val="18"/>
              </w:rPr>
              <w:t xml:space="preserve">- S’il vous plaît majors travaillent en étroite collaboration avec tous les APS ayant des clients avec un HVL pour s’assurer que les sessions EAC sont effectuées correctement.  </w:t>
            </w:r>
          </w:p>
          <w:p w14:paraId="4A2D54C7" w14:textId="77777777" w:rsidR="00DB1E81" w:rsidRPr="00DB1E81" w:rsidRDefault="00DB1E81" w:rsidP="00DB1E81">
            <w:pPr>
              <w:pStyle w:val="ListParagraph"/>
              <w:numPr>
                <w:ilvl w:val="0"/>
                <w:numId w:val="1"/>
              </w:numPr>
              <w:spacing w:line="360" w:lineRule="auto"/>
              <w:rPr>
                <w:rFonts w:ascii="Times New Roman" w:hAnsi="Times New Roman" w:cs="Times New Roman"/>
                <w:sz w:val="18"/>
                <w:szCs w:val="18"/>
              </w:rPr>
            </w:pPr>
            <w:r w:rsidRPr="00DB1E81">
              <w:rPr>
                <w:rFonts w:ascii="Times New Roman" w:hAnsi="Times New Roman" w:cs="Times New Roman"/>
                <w:sz w:val="18"/>
                <w:szCs w:val="18"/>
              </w:rPr>
              <w:t xml:space="preserve">- Les séances de l’EAC effectuées au téléphone doivent être correctement coordonnées et non brièvement effectuées. Choisissez et convenez d’un moment approprié pour avoir ces séances téléphoniques avec vos clients. </w:t>
            </w:r>
          </w:p>
          <w:p w14:paraId="481A3F58" w14:textId="1B268A7E" w:rsidR="00DB1E81" w:rsidRPr="00DB1E81" w:rsidRDefault="00DB1E81" w:rsidP="00DB1E81">
            <w:pPr>
              <w:pStyle w:val="ListParagraph"/>
              <w:numPr>
                <w:ilvl w:val="0"/>
                <w:numId w:val="1"/>
              </w:numPr>
              <w:spacing w:line="360" w:lineRule="auto"/>
              <w:rPr>
                <w:rFonts w:ascii="Times New Roman" w:hAnsi="Times New Roman" w:cs="Times New Roman"/>
                <w:sz w:val="18"/>
                <w:szCs w:val="18"/>
              </w:rPr>
            </w:pPr>
            <w:r w:rsidRPr="00DB1E81">
              <w:rPr>
                <w:rFonts w:ascii="Times New Roman" w:hAnsi="Times New Roman" w:cs="Times New Roman"/>
                <w:sz w:val="18"/>
                <w:szCs w:val="18"/>
              </w:rPr>
              <w:t xml:space="preserve">Si possible, pas de séances téléphoniques d’EAC pour les clients qui ont continuellement une mauvaise observance de leur traitement. Ils devraient plutôt consulter un médecin consultant pour prendre en charge les séances de l’EAC. Après quoi, assurons-nous une documentation appropriée dans les outils indiqués. </w:t>
            </w:r>
          </w:p>
          <w:p w14:paraId="72B23F9B" w14:textId="615EBD95" w:rsidR="00DB1E81" w:rsidRPr="00DD2514" w:rsidRDefault="00DB1E81" w:rsidP="00DB1E81">
            <w:pPr>
              <w:numPr>
                <w:ilvl w:val="0"/>
                <w:numId w:val="1"/>
              </w:numPr>
              <w:rPr>
                <w:rFonts w:ascii="Times New Roman" w:eastAsia="Times New Roman" w:hAnsi="Times New Roman" w:cs="Times New Roman"/>
                <w:b/>
                <w:bCs/>
                <w:color w:val="000000"/>
                <w:sz w:val="18"/>
                <w:szCs w:val="18"/>
                <w:lang w:eastAsia="en-GB"/>
              </w:rPr>
            </w:pPr>
            <w:r w:rsidRPr="00DB1E81">
              <w:rPr>
                <w:rFonts w:ascii="Times New Roman" w:hAnsi="Times New Roman" w:cs="Times New Roman"/>
                <w:sz w:val="18"/>
                <w:szCs w:val="18"/>
              </w:rPr>
              <w:t xml:space="preserve"> Assurez-vous que le client a été très attentif avant de se souvenir. </w:t>
            </w:r>
          </w:p>
        </w:tc>
        <w:tc>
          <w:tcPr>
            <w:tcW w:w="1548" w:type="dxa"/>
          </w:tcPr>
          <w:p w14:paraId="3B3F127F" w14:textId="458A3556" w:rsidR="00DB1E81" w:rsidRPr="00592AAD" w:rsidRDefault="00DB1E81" w:rsidP="00691DA8">
            <w:pPr>
              <w:rPr>
                <w:rFonts w:ascii="Times New Roman" w:eastAsia="Times New Roman" w:hAnsi="Times New Roman" w:cs="Times New Roman"/>
                <w:b/>
                <w:bCs/>
                <w:i/>
                <w:color w:val="000000"/>
                <w:lang w:eastAsia="en-GB"/>
              </w:rPr>
            </w:pPr>
            <w:r w:rsidRPr="00DB1E81">
              <w:rPr>
                <w:rFonts w:ascii="Times New Roman" w:eastAsia="Times New Roman" w:hAnsi="Times New Roman" w:cs="Times New Roman"/>
                <w:b/>
                <w:bCs/>
                <w:i/>
                <w:color w:val="000000"/>
                <w:lang w:eastAsia="en-GB"/>
              </w:rPr>
              <w:lastRenderedPageBreak/>
              <w:t>Jusqu’à la fin du 4e trimestre</w:t>
            </w:r>
          </w:p>
        </w:tc>
      </w:tr>
      <w:tr w:rsidR="00DB1E81" w:rsidRPr="00DD2514" w14:paraId="3897EF65" w14:textId="77777777" w:rsidTr="00691DA8">
        <w:tc>
          <w:tcPr>
            <w:tcW w:w="326" w:type="dxa"/>
          </w:tcPr>
          <w:p w14:paraId="347AA1CE" w14:textId="77777777" w:rsidR="00DB1E81" w:rsidRPr="00DD2514" w:rsidRDefault="00DB1E81" w:rsidP="00691DA8">
            <w:pPr>
              <w:rPr>
                <w:rFonts w:ascii="Times New Roman" w:eastAsia="Times New Roman" w:hAnsi="Times New Roman" w:cs="Times New Roman"/>
                <w:b/>
                <w:bCs/>
                <w:color w:val="000000"/>
                <w:lang w:eastAsia="en-GB"/>
              </w:rPr>
            </w:pPr>
            <w:r w:rsidRPr="00DD2514">
              <w:rPr>
                <w:rFonts w:ascii="Times New Roman" w:eastAsia="Times New Roman" w:hAnsi="Times New Roman" w:cs="Times New Roman"/>
                <w:b/>
                <w:bCs/>
                <w:color w:val="000000"/>
                <w:lang w:eastAsia="en-GB"/>
              </w:rPr>
              <w:t>4</w:t>
            </w:r>
          </w:p>
        </w:tc>
        <w:tc>
          <w:tcPr>
            <w:tcW w:w="2368" w:type="dxa"/>
          </w:tcPr>
          <w:p w14:paraId="5F9E1980" w14:textId="5FFDA80C" w:rsidR="00DB1E81" w:rsidRPr="00DD2514" w:rsidRDefault="00DB1E81" w:rsidP="00691DA8">
            <w:pPr>
              <w:rPr>
                <w:rFonts w:ascii="Times New Roman" w:eastAsia="Times New Roman" w:hAnsi="Times New Roman" w:cs="Times New Roman"/>
                <w:bCs/>
                <w:color w:val="000000"/>
                <w:sz w:val="20"/>
                <w:szCs w:val="20"/>
                <w:lang w:eastAsia="en-GB"/>
              </w:rPr>
            </w:pPr>
            <w:r w:rsidRPr="00DD2514">
              <w:rPr>
                <w:rFonts w:ascii="Times New Roman" w:eastAsia="Times New Roman" w:hAnsi="Times New Roman" w:cs="Times New Roman"/>
                <w:bCs/>
                <w:color w:val="000000"/>
                <w:sz w:val="20"/>
                <w:szCs w:val="20"/>
                <w:lang w:eastAsia="en-GB"/>
              </w:rPr>
              <w:t>ENROLL</w:t>
            </w:r>
            <w:r>
              <w:rPr>
                <w:rFonts w:ascii="Times New Roman" w:eastAsia="Times New Roman" w:hAnsi="Times New Roman" w:cs="Times New Roman"/>
                <w:bCs/>
                <w:color w:val="000000"/>
                <w:sz w:val="20"/>
                <w:szCs w:val="20"/>
                <w:lang w:eastAsia="en-GB"/>
              </w:rPr>
              <w:t>E</w:t>
            </w:r>
            <w:r w:rsidRPr="00DD2514">
              <w:rPr>
                <w:rFonts w:ascii="Times New Roman" w:eastAsia="Times New Roman" w:hAnsi="Times New Roman" w:cs="Times New Roman"/>
                <w:bCs/>
                <w:color w:val="000000"/>
                <w:sz w:val="20"/>
                <w:szCs w:val="20"/>
                <w:lang w:eastAsia="en-GB"/>
              </w:rPr>
              <w:t>MENT</w:t>
            </w:r>
            <w:r>
              <w:rPr>
                <w:rFonts w:ascii="Times New Roman" w:eastAsia="Times New Roman" w:hAnsi="Times New Roman" w:cs="Times New Roman"/>
                <w:bCs/>
                <w:color w:val="000000"/>
                <w:sz w:val="20"/>
                <w:szCs w:val="20"/>
                <w:lang w:eastAsia="en-GB"/>
              </w:rPr>
              <w:t xml:space="preserve"> A L’EAC</w:t>
            </w:r>
          </w:p>
          <w:p w14:paraId="4F453025" w14:textId="77777777" w:rsidR="00DB1E81" w:rsidRPr="00DD2514" w:rsidRDefault="00DB1E81" w:rsidP="00691DA8">
            <w:pPr>
              <w:rPr>
                <w:rFonts w:ascii="Times New Roman" w:eastAsia="Times New Roman" w:hAnsi="Times New Roman" w:cs="Times New Roman"/>
                <w:bCs/>
                <w:color w:val="000000"/>
                <w:sz w:val="20"/>
                <w:szCs w:val="20"/>
                <w:lang w:eastAsia="en-GB"/>
              </w:rPr>
            </w:pPr>
            <w:r w:rsidRPr="00DD2514">
              <w:rPr>
                <w:rFonts w:ascii="Times New Roman" w:eastAsia="Times New Roman" w:hAnsi="Times New Roman" w:cs="Times New Roman"/>
                <w:bCs/>
                <w:color w:val="000000"/>
                <w:sz w:val="20"/>
                <w:szCs w:val="20"/>
                <w:highlight w:val="green"/>
                <w:lang w:eastAsia="en-GB"/>
              </w:rPr>
              <w:t>91%</w:t>
            </w:r>
          </w:p>
        </w:tc>
        <w:tc>
          <w:tcPr>
            <w:tcW w:w="2693" w:type="dxa"/>
          </w:tcPr>
          <w:p w14:paraId="2C54E3D1" w14:textId="77777777" w:rsidR="00DB1E81" w:rsidRPr="00DD2514" w:rsidRDefault="00DB1E81" w:rsidP="00691DA8">
            <w:pPr>
              <w:tabs>
                <w:tab w:val="left" w:pos="483"/>
              </w:tabs>
              <w:rPr>
                <w:rFonts w:ascii="Times New Roman" w:eastAsia="Times New Roman" w:hAnsi="Times New Roman" w:cs="Times New Roman"/>
                <w:b/>
                <w:bCs/>
                <w:color w:val="000000"/>
                <w:sz w:val="16"/>
                <w:szCs w:val="16"/>
                <w:lang w:eastAsia="en-GB"/>
              </w:rPr>
            </w:pPr>
            <w:r w:rsidRPr="00DD2514">
              <w:rPr>
                <w:rFonts w:ascii="Times New Roman" w:eastAsia="Times New Roman" w:hAnsi="Times New Roman" w:cs="Times New Roman"/>
                <w:b/>
                <w:bCs/>
                <w:color w:val="000000"/>
                <w:sz w:val="16"/>
                <w:szCs w:val="16"/>
                <w:lang w:eastAsia="en-GB"/>
              </w:rPr>
              <w:t>Mont Calvaire, Nicolas Barre, Porres, CNPS, CMA MVOG ADA, CMA Nkomo, CASS Nkoldongo, EBHC, HD Akonolinga, HD Biyem Assi, HD Cite Verte, HD de Nkolndongo, HD Efoulan, HD Monatélé, HD Ngoumou, HD Okola, HCY, HD Olembe, HGOPY, Hopital jamot, St Luc, HRA Ayos, Prison Centrale,  Camnafaw, CMA Mvog Betsi,  CS Ayos, PHC, CMA Nkolya, St Rosaire</w:t>
            </w:r>
          </w:p>
        </w:tc>
        <w:tc>
          <w:tcPr>
            <w:tcW w:w="4122" w:type="dxa"/>
          </w:tcPr>
          <w:p w14:paraId="2B260BE6" w14:textId="77777777" w:rsidR="00DB1E81" w:rsidRPr="00DB1E81" w:rsidRDefault="00DB1E81" w:rsidP="00DB1E81">
            <w:pPr>
              <w:pStyle w:val="ListParagraph"/>
              <w:numPr>
                <w:ilvl w:val="0"/>
                <w:numId w:val="1"/>
              </w:numPr>
              <w:rPr>
                <w:rFonts w:ascii="Times New Roman" w:hAnsi="Times New Roman" w:cs="Times New Roman"/>
                <w:sz w:val="18"/>
                <w:szCs w:val="18"/>
                <w:lang w:eastAsia="en-GB"/>
              </w:rPr>
            </w:pPr>
            <w:r w:rsidRPr="00DB1E81">
              <w:rPr>
                <w:rFonts w:ascii="Times New Roman" w:hAnsi="Times New Roman" w:cs="Times New Roman"/>
                <w:sz w:val="18"/>
                <w:szCs w:val="18"/>
                <w:lang w:eastAsia="en-GB"/>
              </w:rPr>
              <w:t xml:space="preserve">- Tous les points focaux VL devraient s’assurer qu’ils effectuent un suivi hebdomadaire de la cascade EAC pour leurs installations respectives. </w:t>
            </w:r>
          </w:p>
          <w:p w14:paraId="6DA33D82" w14:textId="77777777" w:rsidR="00DB1E81" w:rsidRPr="00DB1E81" w:rsidRDefault="00DB1E81" w:rsidP="00DB1E81">
            <w:pPr>
              <w:pStyle w:val="ListParagraph"/>
              <w:numPr>
                <w:ilvl w:val="0"/>
                <w:numId w:val="1"/>
              </w:numPr>
              <w:rPr>
                <w:rFonts w:ascii="Times New Roman" w:hAnsi="Times New Roman" w:cs="Times New Roman"/>
                <w:sz w:val="18"/>
                <w:szCs w:val="18"/>
                <w:lang w:eastAsia="en-GB"/>
              </w:rPr>
            </w:pPr>
            <w:r w:rsidRPr="00DB1E81">
              <w:rPr>
                <w:rFonts w:ascii="Times New Roman" w:hAnsi="Times New Roman" w:cs="Times New Roman"/>
                <w:sz w:val="18"/>
                <w:szCs w:val="18"/>
                <w:lang w:eastAsia="en-GB"/>
              </w:rPr>
              <w:t xml:space="preserve">- Les points focaux doivent s’assurer qu’ils communiquent immédiatement avec tous les clients ayant un HVL immédiatement après l’arrivée des résultats. </w:t>
            </w:r>
          </w:p>
          <w:p w14:paraId="06499C11" w14:textId="2A7BA4F4" w:rsidR="00DB1E81" w:rsidRPr="00DD2514" w:rsidRDefault="00DB1E81" w:rsidP="00DB1E81">
            <w:pPr>
              <w:numPr>
                <w:ilvl w:val="0"/>
                <w:numId w:val="1"/>
              </w:numPr>
              <w:rPr>
                <w:rFonts w:ascii="Times New Roman" w:eastAsia="Times New Roman" w:hAnsi="Times New Roman" w:cs="Times New Roman"/>
                <w:b/>
                <w:bCs/>
                <w:color w:val="000000"/>
                <w:sz w:val="18"/>
                <w:szCs w:val="18"/>
                <w:lang w:eastAsia="en-GB"/>
              </w:rPr>
            </w:pPr>
            <w:r w:rsidRPr="00DB1E81">
              <w:rPr>
                <w:rFonts w:ascii="Times New Roman" w:hAnsi="Times New Roman" w:cs="Times New Roman"/>
                <w:sz w:val="18"/>
                <w:szCs w:val="18"/>
                <w:lang w:eastAsia="en-GB"/>
              </w:rPr>
              <w:t xml:space="preserve">- Des projets CQI visant à augmenter les taux d’inscription devraient être réalisés pour ces établissements. </w:t>
            </w:r>
          </w:p>
          <w:p w14:paraId="50F4FC82" w14:textId="77777777" w:rsidR="00DB1E81" w:rsidRPr="00DD2514" w:rsidRDefault="00DB1E81" w:rsidP="00691DA8">
            <w:pPr>
              <w:rPr>
                <w:rFonts w:ascii="Times New Roman" w:eastAsia="Times New Roman" w:hAnsi="Times New Roman" w:cs="Times New Roman"/>
                <w:b/>
                <w:bCs/>
                <w:color w:val="000000"/>
                <w:sz w:val="18"/>
                <w:szCs w:val="18"/>
                <w:lang w:eastAsia="en-GB"/>
              </w:rPr>
            </w:pPr>
          </w:p>
        </w:tc>
        <w:tc>
          <w:tcPr>
            <w:tcW w:w="1548" w:type="dxa"/>
          </w:tcPr>
          <w:p w14:paraId="6187FA3D" w14:textId="7394F7DE" w:rsidR="00DB1E81" w:rsidRPr="00592AAD" w:rsidRDefault="00DB1E81" w:rsidP="00691DA8">
            <w:pPr>
              <w:rPr>
                <w:rFonts w:ascii="Times New Roman" w:eastAsia="Times New Roman" w:hAnsi="Times New Roman" w:cs="Times New Roman"/>
                <w:b/>
                <w:bCs/>
                <w:i/>
                <w:color w:val="000000"/>
                <w:lang w:eastAsia="en-GB"/>
              </w:rPr>
            </w:pPr>
            <w:r w:rsidRPr="00DB1E81">
              <w:rPr>
                <w:rFonts w:ascii="Times New Roman" w:eastAsia="Times New Roman" w:hAnsi="Times New Roman" w:cs="Times New Roman"/>
                <w:b/>
                <w:bCs/>
                <w:i/>
                <w:color w:val="000000"/>
                <w:lang w:eastAsia="en-GB"/>
              </w:rPr>
              <w:t>Jusqu’à la fin du 4e trimestre</w:t>
            </w:r>
          </w:p>
        </w:tc>
      </w:tr>
      <w:tr w:rsidR="00DB1E81" w:rsidRPr="00DD2514" w14:paraId="56624869" w14:textId="77777777" w:rsidTr="00691DA8">
        <w:tc>
          <w:tcPr>
            <w:tcW w:w="326" w:type="dxa"/>
          </w:tcPr>
          <w:p w14:paraId="37C7CB7C" w14:textId="77777777" w:rsidR="00DB1E81" w:rsidRPr="00DD2514" w:rsidRDefault="00DB1E81" w:rsidP="00691DA8">
            <w:pPr>
              <w:rPr>
                <w:rFonts w:ascii="Times New Roman" w:eastAsia="Times New Roman" w:hAnsi="Times New Roman" w:cs="Times New Roman"/>
                <w:b/>
                <w:bCs/>
                <w:color w:val="000000"/>
                <w:lang w:eastAsia="en-GB"/>
              </w:rPr>
            </w:pPr>
            <w:r w:rsidRPr="00DD2514">
              <w:rPr>
                <w:rFonts w:ascii="Times New Roman" w:eastAsia="Times New Roman" w:hAnsi="Times New Roman" w:cs="Times New Roman"/>
                <w:b/>
                <w:bCs/>
                <w:color w:val="000000"/>
                <w:lang w:eastAsia="en-GB"/>
              </w:rPr>
              <w:t>5</w:t>
            </w:r>
          </w:p>
        </w:tc>
        <w:tc>
          <w:tcPr>
            <w:tcW w:w="2368" w:type="dxa"/>
          </w:tcPr>
          <w:p w14:paraId="06D62D11" w14:textId="77777777" w:rsidR="00DB1E81" w:rsidRPr="00DD2514" w:rsidRDefault="00DB1E81" w:rsidP="00691DA8">
            <w:pPr>
              <w:rPr>
                <w:rFonts w:ascii="Times New Roman" w:eastAsia="Times New Roman" w:hAnsi="Times New Roman" w:cs="Times New Roman"/>
                <w:bCs/>
                <w:color w:val="000000"/>
                <w:sz w:val="20"/>
                <w:szCs w:val="20"/>
                <w:lang w:eastAsia="en-GB"/>
              </w:rPr>
            </w:pPr>
            <w:r w:rsidRPr="00DD2514">
              <w:rPr>
                <w:rFonts w:ascii="Times New Roman" w:eastAsia="Times New Roman" w:hAnsi="Times New Roman" w:cs="Times New Roman"/>
                <w:bCs/>
                <w:color w:val="000000"/>
                <w:sz w:val="20"/>
                <w:szCs w:val="20"/>
                <w:lang w:eastAsia="en-GB"/>
              </w:rPr>
              <w:t>2</w:t>
            </w:r>
            <w:r w:rsidRPr="00DD2514">
              <w:rPr>
                <w:rFonts w:ascii="Times New Roman" w:eastAsia="Times New Roman" w:hAnsi="Times New Roman" w:cs="Times New Roman"/>
                <w:bCs/>
                <w:color w:val="000000"/>
                <w:sz w:val="20"/>
                <w:szCs w:val="20"/>
                <w:vertAlign w:val="superscript"/>
                <w:lang w:eastAsia="en-GB"/>
              </w:rPr>
              <w:t>nd</w:t>
            </w:r>
            <w:r w:rsidRPr="00DD2514">
              <w:rPr>
                <w:rFonts w:ascii="Times New Roman" w:eastAsia="Times New Roman" w:hAnsi="Times New Roman" w:cs="Times New Roman"/>
                <w:bCs/>
                <w:color w:val="000000"/>
                <w:sz w:val="20"/>
                <w:szCs w:val="20"/>
                <w:lang w:eastAsia="en-GB"/>
              </w:rPr>
              <w:t xml:space="preserve"> UPTAKE</w:t>
            </w:r>
          </w:p>
          <w:p w14:paraId="618B908F" w14:textId="77777777" w:rsidR="00DB1E81" w:rsidRPr="00DD2514" w:rsidRDefault="00DB1E81" w:rsidP="00691DA8">
            <w:pPr>
              <w:rPr>
                <w:rFonts w:ascii="Times New Roman" w:eastAsia="Times New Roman" w:hAnsi="Times New Roman" w:cs="Times New Roman"/>
                <w:bCs/>
                <w:color w:val="000000"/>
                <w:sz w:val="20"/>
                <w:szCs w:val="20"/>
                <w:lang w:eastAsia="en-GB"/>
              </w:rPr>
            </w:pPr>
            <w:r w:rsidRPr="00DD2514">
              <w:rPr>
                <w:rFonts w:ascii="Times New Roman" w:eastAsia="Times New Roman" w:hAnsi="Times New Roman" w:cs="Times New Roman"/>
                <w:bCs/>
                <w:color w:val="000000"/>
                <w:sz w:val="20"/>
                <w:szCs w:val="20"/>
                <w:highlight w:val="red"/>
                <w:lang w:eastAsia="en-GB"/>
              </w:rPr>
              <w:t>80%</w:t>
            </w:r>
          </w:p>
        </w:tc>
        <w:tc>
          <w:tcPr>
            <w:tcW w:w="2693" w:type="dxa"/>
          </w:tcPr>
          <w:p w14:paraId="42359E4F" w14:textId="77777777" w:rsidR="00DB1E81" w:rsidRPr="00DD2514" w:rsidRDefault="00DB1E81" w:rsidP="00691DA8">
            <w:pPr>
              <w:rPr>
                <w:rFonts w:ascii="Times New Roman" w:eastAsia="Times New Roman" w:hAnsi="Times New Roman" w:cs="Times New Roman"/>
                <w:b/>
                <w:bCs/>
                <w:color w:val="000000"/>
                <w:sz w:val="16"/>
                <w:szCs w:val="16"/>
                <w:lang w:eastAsia="en-GB"/>
              </w:rPr>
            </w:pPr>
            <w:r w:rsidRPr="00DD2514">
              <w:rPr>
                <w:rFonts w:ascii="Times New Roman" w:eastAsia="Times New Roman" w:hAnsi="Times New Roman" w:cs="Times New Roman"/>
                <w:b/>
                <w:bCs/>
                <w:color w:val="000000"/>
                <w:sz w:val="16"/>
                <w:szCs w:val="16"/>
                <w:lang w:eastAsia="en-GB"/>
              </w:rPr>
              <w:t>Mont Calvair, Porres, CMA MVOG ADA, CMA Nkomo, CASS Nkoldongo, EBHC, HD Biyem Assi, HD de Nkolndongo, HD Efoulan, HD Monatélé, HD Okola, HGOPY, HRA Ayos, Prison Centrale, Camnafaw, CMA Mvog Betsi, CS Catholique Ayos, CMA Nkolya, Hopital St Rosaire</w:t>
            </w:r>
          </w:p>
        </w:tc>
        <w:tc>
          <w:tcPr>
            <w:tcW w:w="4122" w:type="dxa"/>
          </w:tcPr>
          <w:p w14:paraId="3571A009" w14:textId="77777777" w:rsidR="00DB1E81" w:rsidRPr="00DB1E81" w:rsidRDefault="00DB1E81" w:rsidP="00DB1E81">
            <w:pPr>
              <w:pStyle w:val="ListParagraph"/>
              <w:numPr>
                <w:ilvl w:val="0"/>
                <w:numId w:val="1"/>
              </w:numPr>
              <w:rPr>
                <w:rFonts w:ascii="Times New Roman" w:eastAsia="Times New Roman" w:hAnsi="Times New Roman" w:cs="Times New Roman"/>
                <w:bCs/>
                <w:color w:val="000000"/>
                <w:sz w:val="18"/>
                <w:szCs w:val="18"/>
                <w:lang w:eastAsia="en-GB"/>
              </w:rPr>
            </w:pPr>
            <w:r w:rsidRPr="00DB1E81">
              <w:rPr>
                <w:rFonts w:ascii="Times New Roman" w:eastAsia="Times New Roman" w:hAnsi="Times New Roman" w:cs="Times New Roman"/>
                <w:bCs/>
                <w:color w:val="000000"/>
                <w:sz w:val="18"/>
                <w:szCs w:val="18"/>
                <w:lang w:eastAsia="en-GB"/>
              </w:rPr>
              <w:t xml:space="preserve">- Cela devrait être pris au sérieux, car c’est l’un des critères éligibles pour la collecte selon le nouveau communiqué. </w:t>
            </w:r>
          </w:p>
          <w:p w14:paraId="6315514F" w14:textId="77777777" w:rsidR="00DB1E81" w:rsidRPr="00DB1E81" w:rsidRDefault="00DB1E81" w:rsidP="00DB1E81">
            <w:pPr>
              <w:pStyle w:val="ListParagraph"/>
              <w:numPr>
                <w:ilvl w:val="0"/>
                <w:numId w:val="1"/>
              </w:numPr>
              <w:rPr>
                <w:rFonts w:ascii="Times New Roman" w:eastAsia="Times New Roman" w:hAnsi="Times New Roman" w:cs="Times New Roman"/>
                <w:bCs/>
                <w:color w:val="000000"/>
                <w:sz w:val="18"/>
                <w:szCs w:val="18"/>
                <w:lang w:eastAsia="en-GB"/>
              </w:rPr>
            </w:pPr>
            <w:r w:rsidRPr="00DB1E81">
              <w:rPr>
                <w:rFonts w:ascii="Times New Roman" w:eastAsia="Times New Roman" w:hAnsi="Times New Roman" w:cs="Times New Roman"/>
                <w:bCs/>
                <w:color w:val="000000"/>
                <w:sz w:val="18"/>
                <w:szCs w:val="18"/>
                <w:lang w:eastAsia="en-GB"/>
              </w:rPr>
              <w:t xml:space="preserve">- Veuillez vous assurer que la raison de la non-collecte n’est pas due à des occasions manquées, à des clients fantômes ou à des UFDL. Assurons-nous que la documentation est optimale même au niveau des registres et des dossiers patients. </w:t>
            </w:r>
          </w:p>
          <w:p w14:paraId="4D10B1B7" w14:textId="77777777" w:rsidR="00DB1E81" w:rsidRPr="00DD2514" w:rsidRDefault="00DB1E81" w:rsidP="00691DA8">
            <w:pPr>
              <w:rPr>
                <w:rFonts w:ascii="Times New Roman" w:eastAsia="Times New Roman" w:hAnsi="Times New Roman" w:cs="Times New Roman"/>
                <w:b/>
                <w:bCs/>
                <w:color w:val="000000"/>
                <w:sz w:val="18"/>
                <w:szCs w:val="18"/>
                <w:lang w:eastAsia="en-GB"/>
              </w:rPr>
            </w:pPr>
          </w:p>
        </w:tc>
        <w:tc>
          <w:tcPr>
            <w:tcW w:w="1548" w:type="dxa"/>
          </w:tcPr>
          <w:p w14:paraId="147E8FE0" w14:textId="5962C29A" w:rsidR="00DB1E81" w:rsidRPr="00592AAD" w:rsidRDefault="00DB1E81" w:rsidP="00691DA8">
            <w:pPr>
              <w:rPr>
                <w:rFonts w:ascii="Times New Roman" w:eastAsia="Times New Roman" w:hAnsi="Times New Roman" w:cs="Times New Roman"/>
                <w:b/>
                <w:bCs/>
                <w:i/>
                <w:color w:val="000000"/>
                <w:lang w:eastAsia="en-GB"/>
              </w:rPr>
            </w:pPr>
            <w:r w:rsidRPr="00DB1E81">
              <w:rPr>
                <w:rFonts w:ascii="Times New Roman" w:eastAsia="Times New Roman" w:hAnsi="Times New Roman" w:cs="Times New Roman"/>
                <w:b/>
                <w:bCs/>
                <w:i/>
                <w:color w:val="000000"/>
                <w:lang w:eastAsia="en-GB"/>
              </w:rPr>
              <w:t>Jusqu’à la fin du 4e trimestre</w:t>
            </w:r>
          </w:p>
        </w:tc>
      </w:tr>
    </w:tbl>
    <w:p w14:paraId="79356A05" w14:textId="7F7E0438" w:rsidR="00DB1E81" w:rsidRDefault="00DB1E81" w:rsidP="003C0BF6">
      <w:pPr>
        <w:spacing w:after="0" w:line="240" w:lineRule="auto"/>
        <w:jc w:val="right"/>
        <w:rPr>
          <w:rFonts w:ascii="Times New Roman" w:eastAsia="Times New Roman" w:hAnsi="Times New Roman" w:cs="Times New Roman"/>
          <w:b/>
          <w:bCs/>
          <w:color w:val="000000"/>
          <w:lang w:eastAsia="en-GB"/>
        </w:rPr>
      </w:pPr>
    </w:p>
    <w:p w14:paraId="1BA0CC4A" w14:textId="77777777" w:rsidR="00DB1E81" w:rsidRPr="00DD2514" w:rsidRDefault="00DB1E81" w:rsidP="003C0BF6">
      <w:pPr>
        <w:spacing w:after="0" w:line="240" w:lineRule="auto"/>
        <w:jc w:val="right"/>
        <w:rPr>
          <w:rFonts w:ascii="Times New Roman" w:eastAsia="Times New Roman" w:hAnsi="Times New Roman" w:cs="Times New Roman"/>
          <w:b/>
          <w:bCs/>
          <w:color w:val="000000"/>
          <w:lang w:eastAsia="en-GB"/>
        </w:rPr>
      </w:pPr>
    </w:p>
    <w:sectPr w:rsidR="00DB1E81" w:rsidRPr="00DD25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5268A"/>
    <w:multiLevelType w:val="hybridMultilevel"/>
    <w:tmpl w:val="76DAE734"/>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 w15:restartNumberingAfterBreak="0">
    <w:nsid w:val="4614231B"/>
    <w:multiLevelType w:val="hybridMultilevel"/>
    <w:tmpl w:val="4EF2F3CA"/>
    <w:lvl w:ilvl="0" w:tplc="FFB43FA0">
      <w:start w:val="3"/>
      <w:numFmt w:val="bullet"/>
      <w:lvlText w:val="-"/>
      <w:lvlJc w:val="left"/>
      <w:pPr>
        <w:ind w:left="502" w:hanging="360"/>
      </w:pPr>
      <w:rPr>
        <w:rFonts w:ascii="Times New Roman" w:eastAsiaTheme="minorHAnsi"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D9A"/>
    <w:rsid w:val="000042F1"/>
    <w:rsid w:val="00014AED"/>
    <w:rsid w:val="00016699"/>
    <w:rsid w:val="00025EE5"/>
    <w:rsid w:val="000513C7"/>
    <w:rsid w:val="000735F0"/>
    <w:rsid w:val="000F427E"/>
    <w:rsid w:val="00103DAA"/>
    <w:rsid w:val="00113FCA"/>
    <w:rsid w:val="00196322"/>
    <w:rsid w:val="001A52BA"/>
    <w:rsid w:val="001F4CA9"/>
    <w:rsid w:val="0025614A"/>
    <w:rsid w:val="002C783F"/>
    <w:rsid w:val="002D1820"/>
    <w:rsid w:val="00365F89"/>
    <w:rsid w:val="00372290"/>
    <w:rsid w:val="00393481"/>
    <w:rsid w:val="003A4C95"/>
    <w:rsid w:val="003C0BF6"/>
    <w:rsid w:val="00437743"/>
    <w:rsid w:val="004B35FB"/>
    <w:rsid w:val="004D13F4"/>
    <w:rsid w:val="004E770F"/>
    <w:rsid w:val="004F2857"/>
    <w:rsid w:val="00500CEB"/>
    <w:rsid w:val="00556338"/>
    <w:rsid w:val="00592AAD"/>
    <w:rsid w:val="005C7943"/>
    <w:rsid w:val="005F3D7B"/>
    <w:rsid w:val="00603AEC"/>
    <w:rsid w:val="00642D01"/>
    <w:rsid w:val="00655D87"/>
    <w:rsid w:val="00675389"/>
    <w:rsid w:val="006A3412"/>
    <w:rsid w:val="00753109"/>
    <w:rsid w:val="007A6085"/>
    <w:rsid w:val="008110FF"/>
    <w:rsid w:val="008E6515"/>
    <w:rsid w:val="008F2C68"/>
    <w:rsid w:val="009A3D29"/>
    <w:rsid w:val="009A56EC"/>
    <w:rsid w:val="00A045D5"/>
    <w:rsid w:val="00A14D9A"/>
    <w:rsid w:val="00A41DF0"/>
    <w:rsid w:val="00A96D93"/>
    <w:rsid w:val="00AA0E4D"/>
    <w:rsid w:val="00AE6668"/>
    <w:rsid w:val="00AE7593"/>
    <w:rsid w:val="00B03F68"/>
    <w:rsid w:val="00BB30CE"/>
    <w:rsid w:val="00BD1F9C"/>
    <w:rsid w:val="00BE5F1E"/>
    <w:rsid w:val="00C07C77"/>
    <w:rsid w:val="00C1304A"/>
    <w:rsid w:val="00C16773"/>
    <w:rsid w:val="00C7226E"/>
    <w:rsid w:val="00CC1BFC"/>
    <w:rsid w:val="00CC6968"/>
    <w:rsid w:val="00D102F9"/>
    <w:rsid w:val="00D21CB0"/>
    <w:rsid w:val="00D953E8"/>
    <w:rsid w:val="00DA5617"/>
    <w:rsid w:val="00DB1E81"/>
    <w:rsid w:val="00DD2514"/>
    <w:rsid w:val="00E2761D"/>
    <w:rsid w:val="00ED3358"/>
    <w:rsid w:val="00EF3995"/>
    <w:rsid w:val="00F064B7"/>
    <w:rsid w:val="00F513B1"/>
    <w:rsid w:val="00F83B8C"/>
    <w:rsid w:val="00F84D82"/>
    <w:rsid w:val="00F85795"/>
    <w:rsid w:val="00F85F2B"/>
    <w:rsid w:val="00FA7646"/>
    <w:rsid w:val="00FB21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08D67"/>
  <w15:chartTrackingRefBased/>
  <w15:docId w15:val="{269E42A9-954B-4AF4-8866-8D6D9B340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D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D82"/>
    <w:pPr>
      <w:ind w:left="720"/>
      <w:contextualSpacing/>
    </w:pPr>
  </w:style>
  <w:style w:type="character" w:customStyle="1" w:styleId="gmail-im">
    <w:name w:val="gmail-im"/>
    <w:basedOn w:val="DefaultParagraphFont"/>
    <w:rsid w:val="00BD1F9C"/>
  </w:style>
  <w:style w:type="table" w:styleId="TableGrid">
    <w:name w:val="Table Grid"/>
    <w:basedOn w:val="TableNormal"/>
    <w:uiPriority w:val="39"/>
    <w:rsid w:val="00BD1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305577">
      <w:bodyDiv w:val="1"/>
      <w:marLeft w:val="0"/>
      <w:marRight w:val="0"/>
      <w:marTop w:val="0"/>
      <w:marBottom w:val="0"/>
      <w:divBdr>
        <w:top w:val="none" w:sz="0" w:space="0" w:color="auto"/>
        <w:left w:val="none" w:sz="0" w:space="0" w:color="auto"/>
        <w:bottom w:val="none" w:sz="0" w:space="0" w:color="auto"/>
        <w:right w:val="none" w:sz="0" w:space="0" w:color="auto"/>
      </w:divBdr>
    </w:div>
    <w:div w:id="576211324">
      <w:bodyDiv w:val="1"/>
      <w:marLeft w:val="0"/>
      <w:marRight w:val="0"/>
      <w:marTop w:val="0"/>
      <w:marBottom w:val="0"/>
      <w:divBdr>
        <w:top w:val="none" w:sz="0" w:space="0" w:color="auto"/>
        <w:left w:val="none" w:sz="0" w:space="0" w:color="auto"/>
        <w:bottom w:val="none" w:sz="0" w:space="0" w:color="auto"/>
        <w:right w:val="none" w:sz="0" w:space="0" w:color="auto"/>
      </w:divBdr>
    </w:div>
    <w:div w:id="682900418">
      <w:bodyDiv w:val="1"/>
      <w:marLeft w:val="0"/>
      <w:marRight w:val="0"/>
      <w:marTop w:val="0"/>
      <w:marBottom w:val="0"/>
      <w:divBdr>
        <w:top w:val="none" w:sz="0" w:space="0" w:color="auto"/>
        <w:left w:val="none" w:sz="0" w:space="0" w:color="auto"/>
        <w:bottom w:val="none" w:sz="0" w:space="0" w:color="auto"/>
        <w:right w:val="none" w:sz="0" w:space="0" w:color="auto"/>
      </w:divBdr>
    </w:div>
    <w:div w:id="708728685">
      <w:bodyDiv w:val="1"/>
      <w:marLeft w:val="0"/>
      <w:marRight w:val="0"/>
      <w:marTop w:val="0"/>
      <w:marBottom w:val="0"/>
      <w:divBdr>
        <w:top w:val="none" w:sz="0" w:space="0" w:color="auto"/>
        <w:left w:val="none" w:sz="0" w:space="0" w:color="auto"/>
        <w:bottom w:val="none" w:sz="0" w:space="0" w:color="auto"/>
        <w:right w:val="none" w:sz="0" w:space="0" w:color="auto"/>
      </w:divBdr>
    </w:div>
    <w:div w:id="1160199815">
      <w:bodyDiv w:val="1"/>
      <w:marLeft w:val="0"/>
      <w:marRight w:val="0"/>
      <w:marTop w:val="0"/>
      <w:marBottom w:val="0"/>
      <w:divBdr>
        <w:top w:val="none" w:sz="0" w:space="0" w:color="auto"/>
        <w:left w:val="none" w:sz="0" w:space="0" w:color="auto"/>
        <w:bottom w:val="none" w:sz="0" w:space="0" w:color="auto"/>
        <w:right w:val="none" w:sz="0" w:space="0" w:color="auto"/>
      </w:divBdr>
    </w:div>
    <w:div w:id="1266303266">
      <w:bodyDiv w:val="1"/>
      <w:marLeft w:val="0"/>
      <w:marRight w:val="0"/>
      <w:marTop w:val="0"/>
      <w:marBottom w:val="0"/>
      <w:divBdr>
        <w:top w:val="none" w:sz="0" w:space="0" w:color="auto"/>
        <w:left w:val="none" w:sz="0" w:space="0" w:color="auto"/>
        <w:bottom w:val="none" w:sz="0" w:space="0" w:color="auto"/>
        <w:right w:val="none" w:sz="0" w:space="0" w:color="auto"/>
      </w:divBdr>
    </w:div>
    <w:div w:id="1292858042">
      <w:bodyDiv w:val="1"/>
      <w:marLeft w:val="0"/>
      <w:marRight w:val="0"/>
      <w:marTop w:val="0"/>
      <w:marBottom w:val="0"/>
      <w:divBdr>
        <w:top w:val="none" w:sz="0" w:space="0" w:color="auto"/>
        <w:left w:val="none" w:sz="0" w:space="0" w:color="auto"/>
        <w:bottom w:val="none" w:sz="0" w:space="0" w:color="auto"/>
        <w:right w:val="none" w:sz="0" w:space="0" w:color="auto"/>
      </w:divBdr>
    </w:div>
    <w:div w:id="1454057209">
      <w:bodyDiv w:val="1"/>
      <w:marLeft w:val="0"/>
      <w:marRight w:val="0"/>
      <w:marTop w:val="0"/>
      <w:marBottom w:val="0"/>
      <w:divBdr>
        <w:top w:val="none" w:sz="0" w:space="0" w:color="auto"/>
        <w:left w:val="none" w:sz="0" w:space="0" w:color="auto"/>
        <w:bottom w:val="none" w:sz="0" w:space="0" w:color="auto"/>
        <w:right w:val="none" w:sz="0" w:space="0" w:color="auto"/>
      </w:divBdr>
    </w:div>
    <w:div w:id="1662538536">
      <w:bodyDiv w:val="1"/>
      <w:marLeft w:val="0"/>
      <w:marRight w:val="0"/>
      <w:marTop w:val="0"/>
      <w:marBottom w:val="0"/>
      <w:divBdr>
        <w:top w:val="none" w:sz="0" w:space="0" w:color="auto"/>
        <w:left w:val="none" w:sz="0" w:space="0" w:color="auto"/>
        <w:bottom w:val="none" w:sz="0" w:space="0" w:color="auto"/>
        <w:right w:val="none" w:sz="0" w:space="0" w:color="auto"/>
      </w:divBdr>
    </w:div>
    <w:div w:id="1723138237">
      <w:bodyDiv w:val="1"/>
      <w:marLeft w:val="0"/>
      <w:marRight w:val="0"/>
      <w:marTop w:val="0"/>
      <w:marBottom w:val="0"/>
      <w:divBdr>
        <w:top w:val="none" w:sz="0" w:space="0" w:color="auto"/>
        <w:left w:val="none" w:sz="0" w:space="0" w:color="auto"/>
        <w:bottom w:val="none" w:sz="0" w:space="0" w:color="auto"/>
        <w:right w:val="none" w:sz="0" w:space="0" w:color="auto"/>
      </w:divBdr>
    </w:div>
    <w:div w:id="2083747373">
      <w:bodyDiv w:val="1"/>
      <w:marLeft w:val="0"/>
      <w:marRight w:val="0"/>
      <w:marTop w:val="0"/>
      <w:marBottom w:val="0"/>
      <w:divBdr>
        <w:top w:val="none" w:sz="0" w:space="0" w:color="auto"/>
        <w:left w:val="none" w:sz="0" w:space="0" w:color="auto"/>
        <w:bottom w:val="none" w:sz="0" w:space="0" w:color="auto"/>
        <w:right w:val="none" w:sz="0" w:space="0" w:color="auto"/>
      </w:divBdr>
    </w:div>
    <w:div w:id="210896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6</Pages>
  <Words>2016</Words>
  <Characters>11496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ngemita ngum</dc:creator>
  <cp:keywords/>
  <dc:description/>
  <cp:lastModifiedBy>ngemita ngum</cp:lastModifiedBy>
  <cp:revision>40</cp:revision>
  <cp:lastPrinted>2023-06-16T10:30:00Z</cp:lastPrinted>
  <dcterms:created xsi:type="dcterms:W3CDTF">2023-07-28T09:09:00Z</dcterms:created>
  <dcterms:modified xsi:type="dcterms:W3CDTF">2023-08-01T08:50:00Z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bb6dddf3-ae9b-4a12-9817-e20bb6bef96f</vt:lpwstr>
  </property>
</Properties>
</file>